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C9B9" w14:textId="77777777" w:rsidR="00401A53" w:rsidRDefault="00EF0B4A">
      <w:pPr>
        <w:pStyle w:val="Corpotesto"/>
        <w:spacing w:before="76"/>
        <w:ind w:left="2752" w:right="2661"/>
        <w:jc w:val="center"/>
      </w:pPr>
      <w:r>
        <w:t>Obiettivi specifici di apprendimento in forma operativa per la Scuola SECONDARIA DI I GRADO</w:t>
      </w:r>
    </w:p>
    <w:p w14:paraId="69CA635F" w14:textId="77777777" w:rsidR="00401A53" w:rsidRDefault="00401A53">
      <w:pPr>
        <w:rPr>
          <w:b/>
          <w:sz w:val="36"/>
        </w:rPr>
      </w:pPr>
    </w:p>
    <w:p w14:paraId="145310F3" w14:textId="77777777" w:rsidR="00401A53" w:rsidRDefault="00EF0B4A">
      <w:pPr>
        <w:pStyle w:val="Corpotesto"/>
        <w:ind w:left="100"/>
      </w:pPr>
      <w:r>
        <w:t>Disciplina: STORIA</w:t>
      </w:r>
    </w:p>
    <w:p w14:paraId="51BE0129" w14:textId="77777777" w:rsidR="00401A53" w:rsidRDefault="00EF0B4A">
      <w:pPr>
        <w:spacing w:before="140"/>
        <w:ind w:left="100"/>
        <w:rPr>
          <w:b/>
          <w:sz w:val="24"/>
        </w:rPr>
      </w:pPr>
      <w:r>
        <w:rPr>
          <w:b/>
          <w:sz w:val="24"/>
        </w:rPr>
        <w:t xml:space="preserve">COMPETENZA DA </w:t>
      </w:r>
      <w:proofErr w:type="gramStart"/>
      <w:r>
        <w:rPr>
          <w:b/>
          <w:sz w:val="24"/>
        </w:rPr>
        <w:t xml:space="preserve">CERTIFICARE[ </w:t>
      </w:r>
      <w:r>
        <w:rPr>
          <w:i/>
          <w:sz w:val="24"/>
        </w:rPr>
        <w:t>Rif.</w:t>
      </w:r>
      <w:proofErr w:type="gramEnd"/>
      <w:r>
        <w:rPr>
          <w:i/>
          <w:sz w:val="24"/>
        </w:rPr>
        <w:t xml:space="preserve"> “NUOVA RACCOMANDAZIONE DEL CONSIGLIO DELL’UNIONE EUROPEA DEL 22 MAGGIO 2018”</w:t>
      </w:r>
      <w:r>
        <w:rPr>
          <w:b/>
          <w:sz w:val="24"/>
        </w:rPr>
        <w:t>]</w:t>
      </w:r>
    </w:p>
    <w:p w14:paraId="013F554B" w14:textId="1B68A186" w:rsidR="00401A53" w:rsidRDefault="00EF0B4A">
      <w:pPr>
        <w:pStyle w:val="Corpotesto"/>
        <w:spacing w:before="139"/>
        <w:ind w:left="4061"/>
      </w:pPr>
      <w:r>
        <w:t>Competenza in materia di c</w:t>
      </w:r>
      <w:r w:rsidR="000E1C95">
        <w:t>ittadinanza</w:t>
      </w:r>
    </w:p>
    <w:p w14:paraId="75B7D816" w14:textId="65405B26" w:rsidR="00401A53" w:rsidRDefault="00EF0B4A">
      <w:pPr>
        <w:pStyle w:val="Corpotesto"/>
        <w:spacing w:before="134" w:line="244" w:lineRule="auto"/>
        <w:ind w:left="100"/>
      </w:pPr>
      <w:r>
        <w:t>Si</w:t>
      </w:r>
      <w:r>
        <w:rPr>
          <w:spacing w:val="-18"/>
        </w:rPr>
        <w:t xml:space="preserve"> </w:t>
      </w:r>
      <w:r>
        <w:t>allega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tabella</w:t>
      </w:r>
      <w:r>
        <w:rPr>
          <w:spacing w:val="-16"/>
        </w:rPr>
        <w:t xml:space="preserve"> </w:t>
      </w:r>
      <w:r>
        <w:t>tratta</w:t>
      </w:r>
      <w:r>
        <w:rPr>
          <w:spacing w:val="-16"/>
        </w:rPr>
        <w:t xml:space="preserve"> </w:t>
      </w:r>
      <w:r>
        <w:t>dalle</w:t>
      </w:r>
      <w:r>
        <w:rPr>
          <w:spacing w:val="-17"/>
        </w:rPr>
        <w:t xml:space="preserve"> </w:t>
      </w:r>
      <w:r>
        <w:t>“Indicazioni</w:t>
      </w:r>
      <w:r>
        <w:rPr>
          <w:spacing w:val="-17"/>
        </w:rPr>
        <w:t xml:space="preserve"> </w:t>
      </w:r>
      <w:r>
        <w:t>nazionali</w:t>
      </w:r>
      <w:r>
        <w:rPr>
          <w:spacing w:val="-18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curricolo</w:t>
      </w:r>
      <w:r>
        <w:rPr>
          <w:spacing w:val="-16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scuola</w:t>
      </w:r>
      <w:r>
        <w:rPr>
          <w:spacing w:val="-17"/>
        </w:rPr>
        <w:t xml:space="preserve"> </w:t>
      </w:r>
      <w:r>
        <w:t>dell’infanzia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primo</w:t>
      </w:r>
      <w:r>
        <w:rPr>
          <w:spacing w:val="-16"/>
        </w:rPr>
        <w:t xml:space="preserve"> </w:t>
      </w:r>
      <w:r>
        <w:t>ciclo</w:t>
      </w:r>
      <w:r>
        <w:rPr>
          <w:spacing w:val="-16"/>
        </w:rPr>
        <w:t xml:space="preserve"> </w:t>
      </w:r>
      <w:r>
        <w:t>d’istruzione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2012”</w:t>
      </w:r>
      <w:r>
        <w:rPr>
          <w:spacing w:val="-16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corrispondenza dei traguardi tra il documento ufficiale e le tabelle contenenti gli obiettivi specifici di apprendimento in forma operativa elaborati dal nostro</w:t>
      </w:r>
      <w:r>
        <w:rPr>
          <w:spacing w:val="-31"/>
        </w:rPr>
        <w:t xml:space="preserve"> </w:t>
      </w:r>
      <w:r>
        <w:t>istituto.</w:t>
      </w:r>
    </w:p>
    <w:p w14:paraId="70F5B218" w14:textId="77777777" w:rsidR="00851D0F" w:rsidRDefault="00851D0F">
      <w:pPr>
        <w:pStyle w:val="Corpotesto"/>
        <w:spacing w:before="134" w:line="244" w:lineRule="auto"/>
        <w:ind w:left="100"/>
      </w:pPr>
    </w:p>
    <w:p w14:paraId="5CFBEE2C" w14:textId="77777777" w:rsidR="00401A53" w:rsidRDefault="00401A53">
      <w:pPr>
        <w:spacing w:line="244" w:lineRule="auto"/>
      </w:pPr>
    </w:p>
    <w:tbl>
      <w:tblPr>
        <w:tblW w:w="155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1"/>
      </w:tblGrid>
      <w:tr w:rsidR="00851D0F" w:rsidRPr="002736AC" w14:paraId="76291683" w14:textId="77777777" w:rsidTr="00C6182D">
        <w:trPr>
          <w:trHeight w:val="5654"/>
        </w:trPr>
        <w:tc>
          <w:tcPr>
            <w:tcW w:w="15571" w:type="dxa"/>
          </w:tcPr>
          <w:p w14:paraId="75B72F07" w14:textId="77777777" w:rsidR="00851D0F" w:rsidRPr="002736AC" w:rsidRDefault="00851D0F" w:rsidP="0034628E">
            <w:pPr>
              <w:ind w:firstLine="284"/>
              <w:jc w:val="both"/>
              <w:rPr>
                <w:b/>
              </w:rPr>
            </w:pPr>
            <w:r w:rsidRPr="002736AC">
              <w:rPr>
                <w:b/>
              </w:rPr>
              <w:t>Traguardi per lo sviluppo delle competenze al termine della scuola secondaria di primo grado</w:t>
            </w:r>
          </w:p>
          <w:p w14:paraId="0F94267E" w14:textId="77777777" w:rsidR="00851D0F" w:rsidRPr="002736AC" w:rsidRDefault="00851D0F" w:rsidP="0034628E">
            <w:pPr>
              <w:ind w:firstLine="284"/>
              <w:jc w:val="both"/>
              <w:rPr>
                <w:b/>
              </w:rPr>
            </w:pPr>
          </w:p>
          <w:p w14:paraId="4195687F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L’alunno si informa in modo autonomo su fatti e problemi storici anche mediante l’uso di risorse digitali. </w:t>
            </w:r>
          </w:p>
          <w:p w14:paraId="1BD696DF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Produce informazioni storiche con fonti di vario genere – anche digitali – e le sa organizzare in testi. </w:t>
            </w:r>
          </w:p>
          <w:p w14:paraId="1266AE79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Comprende testi storici e li sa rielaborare con un personale metodo di studio, </w:t>
            </w:r>
          </w:p>
          <w:p w14:paraId="08401A0C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Espone oralmente e con scritture – anche digitali – le conoscenze storiche acquisite operando collegamenti e argomentando le proprie riflessioni. </w:t>
            </w:r>
          </w:p>
          <w:p w14:paraId="1E33F9C8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Usa le conoscenze e le abilità per orientarsi nella complessità del presente, comprende opinioni e culture diverse, capisce i problemi fondamentali del mondo contemporaneo. </w:t>
            </w:r>
          </w:p>
          <w:p w14:paraId="4B0222B5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Comprende aspetti, processi e avvenimenti fondamentali della storia italiana dalle forme di insediamento e di potere medievali alla formazione dello stato unitario fino alla nascita della Repubblica, anche con possibilità di aperture e confronti con il mondo antico. </w:t>
            </w:r>
          </w:p>
          <w:p w14:paraId="2BFA444F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>Conosce aspetti e processi fondamentali della storia europea medievale, moderna e contemporanea, anche con possibilità di aperture e confronti con il mondo antico.</w:t>
            </w:r>
          </w:p>
          <w:p w14:paraId="3B1B5A46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Conosce aspetti e processi fondamentali della storia mondiale, dalla civilizzazione neolitica alla rivoluzione industriale, alla globalizzazione. </w:t>
            </w:r>
          </w:p>
          <w:p w14:paraId="23630586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Conosce aspetti e processi essenziali della storia del suo ambiente. </w:t>
            </w:r>
          </w:p>
          <w:p w14:paraId="28D7B435" w14:textId="77777777" w:rsidR="00851D0F" w:rsidRPr="002736AC" w:rsidRDefault="00851D0F" w:rsidP="00496D7A">
            <w:pPr>
              <w:pStyle w:val="Paragrafoelenco"/>
              <w:numPr>
                <w:ilvl w:val="0"/>
                <w:numId w:val="5"/>
              </w:numPr>
              <w:spacing w:line="360" w:lineRule="auto"/>
              <w:jc w:val="both"/>
            </w:pPr>
            <w:r w:rsidRPr="002736AC">
              <w:t>Conosce aspetti del patrimonio culturale, italiano e dell’umanità e li sa mettere in relazione con i fenomeni storici studiati.</w:t>
            </w:r>
          </w:p>
        </w:tc>
      </w:tr>
    </w:tbl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722"/>
        <w:gridCol w:w="3992"/>
        <w:gridCol w:w="4248"/>
      </w:tblGrid>
      <w:tr w:rsidR="00401A53" w14:paraId="26912B93" w14:textId="77777777">
        <w:trPr>
          <w:trHeight w:val="2761"/>
        </w:trPr>
        <w:tc>
          <w:tcPr>
            <w:tcW w:w="1891" w:type="dxa"/>
          </w:tcPr>
          <w:p w14:paraId="2C660073" w14:textId="77777777" w:rsidR="00401A53" w:rsidRDefault="00401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2C0967" w14:textId="77777777" w:rsidR="00401A53" w:rsidRDefault="00EF0B4A">
            <w:pPr>
              <w:pStyle w:val="TableParagraph"/>
              <w:spacing w:line="275" w:lineRule="exact"/>
              <w:ind w:left="71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</w:t>
            </w:r>
          </w:p>
          <w:p w14:paraId="14719527" w14:textId="77777777" w:rsidR="00401A53" w:rsidRDefault="00EF0B4A">
            <w:pPr>
              <w:pStyle w:val="TableParagraph"/>
              <w:spacing w:line="244" w:lineRule="auto"/>
              <w:ind w:left="335" w:right="32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</w:t>
            </w:r>
          </w:p>
          <w:p w14:paraId="6473BFC0" w14:textId="77777777" w:rsidR="00401A53" w:rsidRDefault="00EF0B4A">
            <w:pPr>
              <w:pStyle w:val="TableParagraph"/>
              <w:ind w:left="85" w:right="7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della   </w:t>
            </w:r>
            <w:r>
              <w:rPr>
                <w:b/>
                <w:spacing w:val="-1"/>
                <w:sz w:val="24"/>
              </w:rPr>
              <w:t>COMPETENZA</w:t>
            </w:r>
          </w:p>
          <w:p w14:paraId="479006A3" w14:textId="77777777" w:rsidR="00401A53" w:rsidRDefault="00EF0B4A">
            <w:pPr>
              <w:pStyle w:val="TableParagraph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7B5B658A" w14:textId="77777777" w:rsidR="00401A53" w:rsidRDefault="00EF0B4A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1962" w:type="dxa"/>
            <w:gridSpan w:val="3"/>
          </w:tcPr>
          <w:p w14:paraId="7C536686" w14:textId="77777777" w:rsidR="00401A53" w:rsidRDefault="00EF0B4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A. L’alunno si informa in modo autonomo su fatti e problemi storici anche mediante l’uso di risorse digitali.</w:t>
            </w:r>
          </w:p>
        </w:tc>
      </w:tr>
      <w:tr w:rsidR="00401A53" w14:paraId="13EA60C0" w14:textId="77777777">
        <w:trPr>
          <w:trHeight w:val="1655"/>
        </w:trPr>
        <w:tc>
          <w:tcPr>
            <w:tcW w:w="1891" w:type="dxa"/>
          </w:tcPr>
          <w:p w14:paraId="2A417AD9" w14:textId="77777777" w:rsidR="00401A53" w:rsidRDefault="00EF0B4A">
            <w:pPr>
              <w:pStyle w:val="TableParagraph"/>
              <w:ind w:left="7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</w:t>
            </w:r>
          </w:p>
          <w:p w14:paraId="2D12A582" w14:textId="77777777" w:rsidR="00401A53" w:rsidRDefault="00EF0B4A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fine triennio</w:t>
            </w:r>
          </w:p>
        </w:tc>
        <w:tc>
          <w:tcPr>
            <w:tcW w:w="11962" w:type="dxa"/>
            <w:gridSpan w:val="3"/>
          </w:tcPr>
          <w:p w14:paraId="3F643B6D" w14:textId="77777777" w:rsidR="00401A53" w:rsidRDefault="00401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3489E37" w14:textId="77777777" w:rsidR="00401A53" w:rsidRDefault="00EF0B4A">
            <w:pPr>
              <w:pStyle w:val="TableParagraph"/>
              <w:ind w:left="69"/>
            </w:pPr>
            <w:proofErr w:type="gramStart"/>
            <w:r>
              <w:rPr>
                <w:b/>
                <w:sz w:val="24"/>
              </w:rPr>
              <w:t>A.1 .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t>Selezionare e organizzare le informazioni con mappe, schemi, tabelle, grafici e risorse digitali. [ORGANIZZAZIONE DELLE INFORMAZIONI]</w:t>
            </w:r>
          </w:p>
        </w:tc>
      </w:tr>
      <w:tr w:rsidR="00401A53" w14:paraId="2FC645DE" w14:textId="77777777">
        <w:trPr>
          <w:trHeight w:val="1380"/>
        </w:trPr>
        <w:tc>
          <w:tcPr>
            <w:tcW w:w="1891" w:type="dxa"/>
          </w:tcPr>
          <w:p w14:paraId="218E6525" w14:textId="77777777" w:rsidR="00401A53" w:rsidRDefault="00EF0B4A">
            <w:pPr>
              <w:pStyle w:val="TableParagraph"/>
              <w:ind w:left="7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</w:t>
            </w:r>
          </w:p>
          <w:p w14:paraId="6ECAFA2E" w14:textId="77777777" w:rsidR="00401A53" w:rsidRDefault="00EF0B4A">
            <w:pPr>
              <w:pStyle w:val="TableParagraph"/>
              <w:spacing w:line="259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operativa</w:t>
            </w:r>
          </w:p>
        </w:tc>
        <w:tc>
          <w:tcPr>
            <w:tcW w:w="3722" w:type="dxa"/>
          </w:tcPr>
          <w:p w14:paraId="7BECAA52" w14:textId="77777777" w:rsidR="00401A53" w:rsidRDefault="00EF0B4A">
            <w:pPr>
              <w:pStyle w:val="TableParagraph"/>
              <w:spacing w:line="224" w:lineRule="exact"/>
              <w:ind w:left="1465" w:right="1453"/>
              <w:jc w:val="center"/>
              <w:rPr>
                <w:sz w:val="20"/>
              </w:rPr>
            </w:pPr>
            <w:r>
              <w:rPr>
                <w:sz w:val="20"/>
              </w:rPr>
              <w:t>Classe 1°</w:t>
            </w:r>
          </w:p>
        </w:tc>
        <w:tc>
          <w:tcPr>
            <w:tcW w:w="3992" w:type="dxa"/>
          </w:tcPr>
          <w:p w14:paraId="414F167B" w14:textId="77777777" w:rsidR="00401A53" w:rsidRDefault="00EF0B4A">
            <w:pPr>
              <w:pStyle w:val="TableParagraph"/>
              <w:spacing w:line="224" w:lineRule="exact"/>
              <w:ind w:left="1599" w:right="1589"/>
              <w:jc w:val="center"/>
              <w:rPr>
                <w:sz w:val="20"/>
              </w:rPr>
            </w:pPr>
            <w:r>
              <w:rPr>
                <w:sz w:val="20"/>
              </w:rPr>
              <w:t>Classe 2°</w:t>
            </w:r>
          </w:p>
        </w:tc>
        <w:tc>
          <w:tcPr>
            <w:tcW w:w="4248" w:type="dxa"/>
          </w:tcPr>
          <w:p w14:paraId="121E4EEB" w14:textId="77777777" w:rsidR="00401A53" w:rsidRDefault="00EF0B4A">
            <w:pPr>
              <w:pStyle w:val="TableParagraph"/>
              <w:spacing w:line="224" w:lineRule="exact"/>
              <w:ind w:left="1723" w:right="1722"/>
              <w:jc w:val="center"/>
              <w:rPr>
                <w:sz w:val="20"/>
              </w:rPr>
            </w:pPr>
            <w:r>
              <w:rPr>
                <w:sz w:val="20"/>
              </w:rPr>
              <w:t>Classe 3°</w:t>
            </w:r>
          </w:p>
        </w:tc>
      </w:tr>
      <w:tr w:rsidR="00401A53" w14:paraId="2676A9C7" w14:textId="77777777">
        <w:trPr>
          <w:trHeight w:val="4371"/>
        </w:trPr>
        <w:tc>
          <w:tcPr>
            <w:tcW w:w="1891" w:type="dxa"/>
          </w:tcPr>
          <w:p w14:paraId="64732DD6" w14:textId="77777777" w:rsidR="00401A53" w:rsidRDefault="00401A53">
            <w:pPr>
              <w:pStyle w:val="TableParagraph"/>
            </w:pPr>
          </w:p>
        </w:tc>
        <w:tc>
          <w:tcPr>
            <w:tcW w:w="3722" w:type="dxa"/>
          </w:tcPr>
          <w:p w14:paraId="31B262EE" w14:textId="77777777" w:rsidR="00401A53" w:rsidRDefault="00EF0B4A">
            <w:pPr>
              <w:pStyle w:val="TableParagraph"/>
              <w:spacing w:line="273" w:lineRule="exact"/>
              <w:ind w:left="1455" w:right="1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</w:p>
          <w:p w14:paraId="238A056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0FEEC96" w14:textId="77777777" w:rsidR="00401A53" w:rsidRDefault="00EF0B4A">
            <w:pPr>
              <w:pStyle w:val="TableParagraph"/>
              <w:spacing w:line="242" w:lineRule="auto"/>
              <w:ind w:left="69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gli strumenti per l’indagine storica (asse temporale, carte, schemi, grafici, tabelle).</w:t>
            </w:r>
          </w:p>
          <w:p w14:paraId="4EC6DCA1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E0AF7CA" w14:textId="77777777" w:rsidR="00401A53" w:rsidRDefault="00EF0B4A">
            <w:pPr>
              <w:pStyle w:val="TableParagraph"/>
              <w:ind w:left="69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Ideare </w:t>
            </w:r>
            <w:r>
              <w:rPr>
                <w:sz w:val="24"/>
              </w:rPr>
              <w:t>linee temporali, schemi e tabelle per collocare 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avvenimenti più importanti delle varie epoche storiche.</w:t>
            </w:r>
          </w:p>
          <w:p w14:paraId="45D0C385" w14:textId="77777777" w:rsidR="00401A53" w:rsidRDefault="00EF0B4A">
            <w:pPr>
              <w:pStyle w:val="TableParagraph"/>
              <w:spacing w:before="2"/>
              <w:ind w:left="69" w:right="182"/>
              <w:rPr>
                <w:sz w:val="24"/>
              </w:rPr>
            </w:pPr>
            <w:r>
              <w:rPr>
                <w:b/>
                <w:sz w:val="24"/>
              </w:rPr>
              <w:t>Rappresentare graficamente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linee del tempo e schemi di epoche storiche.</w:t>
            </w:r>
          </w:p>
        </w:tc>
        <w:tc>
          <w:tcPr>
            <w:tcW w:w="3992" w:type="dxa"/>
          </w:tcPr>
          <w:p w14:paraId="74E99590" w14:textId="77777777" w:rsidR="00401A53" w:rsidRDefault="00EF0B4A">
            <w:pPr>
              <w:pStyle w:val="TableParagraph"/>
              <w:spacing w:line="273" w:lineRule="exact"/>
              <w:ind w:left="1589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</w:p>
          <w:p w14:paraId="401BA3C2" w14:textId="77777777" w:rsidR="00401A53" w:rsidRDefault="00EF0B4A">
            <w:pPr>
              <w:pStyle w:val="TableParagraph"/>
              <w:spacing w:before="229"/>
              <w:ind w:left="6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le novità introdotte dalla mentalità scientifica nel ‘600.</w:t>
            </w:r>
          </w:p>
          <w:p w14:paraId="7F66196C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AEA3D2C" w14:textId="77777777" w:rsidR="00401A53" w:rsidRDefault="00EF0B4A">
            <w:pPr>
              <w:pStyle w:val="TableParagraph"/>
              <w:ind w:left="68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Progettare </w:t>
            </w:r>
            <w:r>
              <w:rPr>
                <w:sz w:val="24"/>
              </w:rPr>
              <w:t>una tabella con gli elementi distintivi tra la teoria tolemaica 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quella copernicana.</w:t>
            </w:r>
          </w:p>
          <w:p w14:paraId="57397B0D" w14:textId="77777777" w:rsidR="00401A53" w:rsidRDefault="00EF0B4A">
            <w:pPr>
              <w:pStyle w:val="TableParagraph"/>
              <w:ind w:left="6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in uno schema le modalità di conoscenza della realtà prima e dopo l’invenzione del metodo scientifico.</w:t>
            </w:r>
          </w:p>
          <w:p w14:paraId="53329928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572A81E6" w14:textId="77777777" w:rsidR="00401A53" w:rsidRDefault="00401A53">
            <w:pPr>
              <w:pStyle w:val="TableParagraph"/>
              <w:spacing w:before="6"/>
              <w:rPr>
                <w:b/>
              </w:rPr>
            </w:pPr>
          </w:p>
          <w:p w14:paraId="14C643C0" w14:textId="77777777" w:rsidR="00401A53" w:rsidRDefault="00EF0B4A">
            <w:pPr>
              <w:pStyle w:val="TableParagraph"/>
              <w:spacing w:line="276" w:lineRule="exact"/>
              <w:ind w:left="6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la differenza metodologica di una conoscenza conseguita</w:t>
            </w:r>
          </w:p>
        </w:tc>
        <w:tc>
          <w:tcPr>
            <w:tcW w:w="4248" w:type="dxa"/>
          </w:tcPr>
          <w:p w14:paraId="1521E582" w14:textId="77777777" w:rsidR="00401A53" w:rsidRDefault="00EF0B4A">
            <w:pPr>
              <w:pStyle w:val="TableParagraph"/>
              <w:spacing w:line="273" w:lineRule="exact"/>
              <w:ind w:left="1723" w:right="1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</w:p>
          <w:p w14:paraId="506E6E03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7F555D" w14:textId="77777777" w:rsidR="00401A53" w:rsidRDefault="00EF0B4A">
            <w:pPr>
              <w:pStyle w:val="TableParagraph"/>
              <w:ind w:left="67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cambiamenti introdotti dal Boom economico nella vita quotidiana degli italiani e la rapida trasformazione della società di massa.</w:t>
            </w:r>
          </w:p>
          <w:p w14:paraId="2AFA9652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A6590D8" w14:textId="77777777" w:rsidR="00401A53" w:rsidRDefault="00EF0B4A">
            <w:pPr>
              <w:pStyle w:val="TableParagraph"/>
              <w:spacing w:line="242" w:lineRule="auto"/>
              <w:ind w:left="67" w:right="3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in una tabella o schema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 abitudini delle famiglie italiane prima e dopo il miracolo economico.</w:t>
            </w:r>
          </w:p>
          <w:p w14:paraId="55728C21" w14:textId="77777777" w:rsidR="00401A53" w:rsidRDefault="00EF0B4A">
            <w:pPr>
              <w:pStyle w:val="TableParagraph"/>
              <w:ind w:left="67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Organizzare </w:t>
            </w:r>
            <w:r>
              <w:rPr>
                <w:sz w:val="24"/>
              </w:rPr>
              <w:t>attraverso grafici, mappe e risorse digitali le caratteristiche socioeconomiche della società dei consumi.</w:t>
            </w:r>
          </w:p>
        </w:tc>
      </w:tr>
    </w:tbl>
    <w:p w14:paraId="315BFE54" w14:textId="77777777" w:rsidR="00401A53" w:rsidRDefault="00401A53">
      <w:pPr>
        <w:rPr>
          <w:sz w:val="24"/>
        </w:rPr>
        <w:sectPr w:rsidR="00401A53" w:rsidSect="00851D0F">
          <w:type w:val="continuous"/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722"/>
        <w:gridCol w:w="3992"/>
        <w:gridCol w:w="4248"/>
      </w:tblGrid>
      <w:tr w:rsidR="00401A53" w14:paraId="1119F3A6" w14:textId="77777777">
        <w:trPr>
          <w:trHeight w:val="3161"/>
        </w:trPr>
        <w:tc>
          <w:tcPr>
            <w:tcW w:w="1891" w:type="dxa"/>
          </w:tcPr>
          <w:p w14:paraId="3138977C" w14:textId="77777777" w:rsidR="00401A53" w:rsidRDefault="00401A53">
            <w:pPr>
              <w:pStyle w:val="TableParagraph"/>
            </w:pPr>
          </w:p>
        </w:tc>
        <w:tc>
          <w:tcPr>
            <w:tcW w:w="3722" w:type="dxa"/>
          </w:tcPr>
          <w:p w14:paraId="63184803" w14:textId="77777777" w:rsidR="00401A53" w:rsidRDefault="00EF0B4A">
            <w:pPr>
              <w:pStyle w:val="TableParagraph"/>
              <w:ind w:left="69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Trovare errori </w:t>
            </w:r>
            <w:r>
              <w:rPr>
                <w:sz w:val="24"/>
              </w:rPr>
              <w:t>nella realizzazione di linee temporali, schemi e tabelle.</w:t>
            </w:r>
          </w:p>
          <w:p w14:paraId="358F7E5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5CEFCFD6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7052FF6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D0DEDCD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A6887A5" w14:textId="77777777" w:rsidR="00401A53" w:rsidRDefault="00EF0B4A">
            <w:pPr>
              <w:pStyle w:val="TableParagraph"/>
              <w:spacing w:before="179"/>
              <w:ind w:left="6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92" w:type="dxa"/>
          </w:tcPr>
          <w:p w14:paraId="5728AB4B" w14:textId="77777777" w:rsidR="00401A53" w:rsidRDefault="00EF0B4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attraverso l’esperienza e l’osservazione scientifica da quella tramandata dalla tradizione religiosa.</w:t>
            </w:r>
          </w:p>
        </w:tc>
        <w:tc>
          <w:tcPr>
            <w:tcW w:w="4248" w:type="dxa"/>
          </w:tcPr>
          <w:p w14:paraId="4E403ABB" w14:textId="77777777" w:rsidR="00401A53" w:rsidRDefault="00EF0B4A">
            <w:pPr>
              <w:pStyle w:val="TableParagraph"/>
              <w:ind w:left="67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il ruolo dei mass media e il loro contributo nell’unificazione linguistica e culturale del nostro Paese.</w:t>
            </w:r>
          </w:p>
        </w:tc>
      </w:tr>
    </w:tbl>
    <w:p w14:paraId="2BA4E75F" w14:textId="77777777" w:rsidR="00401A53" w:rsidRDefault="00401A53">
      <w:pPr>
        <w:rPr>
          <w:b/>
          <w:sz w:val="20"/>
        </w:rPr>
      </w:pPr>
    </w:p>
    <w:p w14:paraId="704CE699" w14:textId="77777777" w:rsidR="00401A53" w:rsidRDefault="00401A53">
      <w:pPr>
        <w:rPr>
          <w:b/>
          <w:sz w:val="20"/>
        </w:rPr>
      </w:pPr>
    </w:p>
    <w:p w14:paraId="51377989" w14:textId="77777777" w:rsidR="00401A53" w:rsidRDefault="00401A53">
      <w:pPr>
        <w:rPr>
          <w:b/>
          <w:sz w:val="20"/>
        </w:rPr>
      </w:pPr>
    </w:p>
    <w:p w14:paraId="583E63A5" w14:textId="77777777" w:rsidR="00401A53" w:rsidRDefault="00401A53">
      <w:pPr>
        <w:rPr>
          <w:b/>
          <w:sz w:val="20"/>
        </w:rPr>
      </w:pPr>
    </w:p>
    <w:p w14:paraId="6C8199D7" w14:textId="77777777" w:rsidR="00401A53" w:rsidRDefault="00401A53">
      <w:pPr>
        <w:rPr>
          <w:b/>
          <w:sz w:val="20"/>
        </w:rPr>
      </w:pPr>
    </w:p>
    <w:p w14:paraId="42F7B255" w14:textId="77777777" w:rsidR="00401A53" w:rsidRDefault="00401A53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618EA86E" w14:textId="77777777">
        <w:trPr>
          <w:trHeight w:val="2115"/>
        </w:trPr>
        <w:tc>
          <w:tcPr>
            <w:tcW w:w="2341" w:type="dxa"/>
          </w:tcPr>
          <w:p w14:paraId="33815001" w14:textId="77777777" w:rsidR="00401A53" w:rsidRDefault="00EF0B4A">
            <w:pPr>
              <w:pStyle w:val="TableParagraph"/>
              <w:spacing w:before="231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02E70A23" w14:textId="77777777" w:rsidR="00401A53" w:rsidRDefault="00EF0B4A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747C9709" w14:textId="77777777" w:rsidR="00401A53" w:rsidRDefault="00EF0B4A">
            <w:pPr>
              <w:pStyle w:val="TableParagraph"/>
              <w:spacing w:before="3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6ABB288F" w14:textId="77777777" w:rsidR="00401A53" w:rsidRDefault="00EF0B4A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1886" w:type="dxa"/>
            <w:gridSpan w:val="3"/>
          </w:tcPr>
          <w:p w14:paraId="290FE345" w14:textId="77777777" w:rsidR="00401A53" w:rsidRDefault="00EF0B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B. Produce informazioni storiche con fonti di vario genere – anche digitali – e le sa organizzare in testi.</w:t>
            </w:r>
          </w:p>
        </w:tc>
      </w:tr>
      <w:tr w:rsidR="00401A53" w14:paraId="0ABF9EB1" w14:textId="77777777">
        <w:trPr>
          <w:trHeight w:val="1380"/>
        </w:trPr>
        <w:tc>
          <w:tcPr>
            <w:tcW w:w="2341" w:type="dxa"/>
          </w:tcPr>
          <w:p w14:paraId="38E0600C" w14:textId="77777777" w:rsidR="00401A53" w:rsidRDefault="00EF0B4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12D18F45" w14:textId="77777777" w:rsidR="00401A53" w:rsidRDefault="00EF0B4A">
            <w:pPr>
              <w:pStyle w:val="TableParagraph"/>
              <w:numPr>
                <w:ilvl w:val="1"/>
                <w:numId w:val="3"/>
              </w:numPr>
              <w:tabs>
                <w:tab w:val="left" w:pos="470"/>
              </w:tabs>
              <w:spacing w:before="1"/>
              <w:ind w:right="1263" w:firstLine="0"/>
            </w:pPr>
            <w:r>
              <w:t>Costruire grafici e mappe spazio-temporali, per organizzare le conoscenze studiate. [ORGANIZZAZIONE</w:t>
            </w:r>
            <w:r>
              <w:rPr>
                <w:spacing w:val="-40"/>
              </w:rPr>
              <w:t xml:space="preserve"> </w:t>
            </w:r>
            <w:r>
              <w:t>DELLE INFORMAZIONI]</w:t>
            </w:r>
          </w:p>
          <w:p w14:paraId="0C71F48E" w14:textId="77777777" w:rsidR="00401A53" w:rsidRDefault="00EF0B4A">
            <w:pPr>
              <w:pStyle w:val="TableParagraph"/>
              <w:numPr>
                <w:ilvl w:val="1"/>
                <w:numId w:val="3"/>
              </w:numPr>
              <w:tabs>
                <w:tab w:val="left" w:pos="470"/>
              </w:tabs>
              <w:spacing w:before="3" w:line="237" w:lineRule="auto"/>
              <w:ind w:right="613" w:firstLine="0"/>
            </w:pPr>
            <w:r>
              <w:t xml:space="preserve">Produrre testi, utilizzando conoscenze selezionate da fonti di informazione diverse, manualistiche e </w:t>
            </w:r>
            <w:proofErr w:type="gramStart"/>
            <w:r>
              <w:t>non</w:t>
            </w:r>
            <w:proofErr w:type="gramEnd"/>
            <w:r>
              <w:t xml:space="preserve">, cartacee e digitali [PRODUZIONE </w:t>
            </w:r>
            <w:r>
              <w:rPr>
                <w:spacing w:val="-3"/>
              </w:rPr>
              <w:t xml:space="preserve">SCRITTA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ORALE]</w:t>
            </w:r>
          </w:p>
        </w:tc>
      </w:tr>
      <w:tr w:rsidR="00401A53" w14:paraId="65AED009" w14:textId="77777777">
        <w:trPr>
          <w:trHeight w:val="830"/>
        </w:trPr>
        <w:tc>
          <w:tcPr>
            <w:tcW w:w="2341" w:type="dxa"/>
          </w:tcPr>
          <w:p w14:paraId="74379B21" w14:textId="77777777" w:rsidR="00401A53" w:rsidRDefault="00EF0B4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</w:t>
            </w:r>
          </w:p>
          <w:p w14:paraId="14472EFC" w14:textId="77777777" w:rsidR="00401A53" w:rsidRDefault="00EF0B4A">
            <w:pPr>
              <w:pStyle w:val="TableParagraph"/>
              <w:spacing w:before="3" w:line="25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forma operativa</w:t>
            </w:r>
          </w:p>
        </w:tc>
        <w:tc>
          <w:tcPr>
            <w:tcW w:w="3962" w:type="dxa"/>
          </w:tcPr>
          <w:p w14:paraId="09E245E7" w14:textId="77777777" w:rsidR="00401A53" w:rsidRDefault="00EF0B4A">
            <w:pPr>
              <w:pStyle w:val="TableParagraph"/>
              <w:spacing w:before="1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1°</w:t>
            </w:r>
          </w:p>
        </w:tc>
        <w:tc>
          <w:tcPr>
            <w:tcW w:w="3962" w:type="dxa"/>
          </w:tcPr>
          <w:p w14:paraId="48A065EA" w14:textId="77777777" w:rsidR="00401A53" w:rsidRDefault="00EF0B4A">
            <w:pPr>
              <w:pStyle w:val="TableParagraph"/>
              <w:spacing w:before="1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2°</w:t>
            </w:r>
          </w:p>
        </w:tc>
        <w:tc>
          <w:tcPr>
            <w:tcW w:w="3962" w:type="dxa"/>
          </w:tcPr>
          <w:p w14:paraId="4C72A849" w14:textId="77777777" w:rsidR="00401A53" w:rsidRDefault="00EF0B4A">
            <w:pPr>
              <w:pStyle w:val="TableParagraph"/>
              <w:spacing w:before="1"/>
              <w:ind w:left="1503" w:right="1505"/>
              <w:jc w:val="center"/>
              <w:rPr>
                <w:sz w:val="24"/>
              </w:rPr>
            </w:pPr>
            <w:r>
              <w:rPr>
                <w:sz w:val="24"/>
              </w:rPr>
              <w:t>Classe 3°</w:t>
            </w:r>
          </w:p>
        </w:tc>
      </w:tr>
    </w:tbl>
    <w:p w14:paraId="7E6FC919" w14:textId="77777777" w:rsidR="00401A53" w:rsidRDefault="00401A53">
      <w:pPr>
        <w:jc w:val="center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B5EBEE1" w14:textId="77777777">
        <w:trPr>
          <w:trHeight w:val="10213"/>
        </w:trPr>
        <w:tc>
          <w:tcPr>
            <w:tcW w:w="2341" w:type="dxa"/>
          </w:tcPr>
          <w:p w14:paraId="2182D080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32858143" w14:textId="77777777" w:rsidR="00401A53" w:rsidRDefault="00EF0B4A">
            <w:pPr>
              <w:pStyle w:val="TableParagraph"/>
              <w:spacing w:line="273" w:lineRule="exact"/>
              <w:ind w:left="1503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B.1</w:t>
            </w:r>
          </w:p>
          <w:p w14:paraId="46BCBB1C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162FDDC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dati e le cause del crollo demografico in Europa nella metà del ‘300.</w:t>
            </w:r>
          </w:p>
          <w:p w14:paraId="5DB1AED9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48D9114" w14:textId="77777777" w:rsidR="00401A53" w:rsidRDefault="00401A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03625D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Organizzare </w:t>
            </w:r>
            <w:r>
              <w:rPr>
                <w:sz w:val="24"/>
              </w:rPr>
              <w:t>i dati sulla demografia europea prima e dopo il diffondersi della peste.</w:t>
            </w:r>
          </w:p>
          <w:p w14:paraId="0AE1692C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i cambiamenti demografici su grafici e mappe spazio- temporali.</w:t>
            </w:r>
          </w:p>
          <w:p w14:paraId="048C793B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C138169" w14:textId="77777777" w:rsidR="00401A53" w:rsidRDefault="00401A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3585CBB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le cause principali del calo demografico.</w:t>
            </w:r>
          </w:p>
          <w:p w14:paraId="5FEA45A0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97E0735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2E74E4D" w14:textId="77777777" w:rsidR="00401A53" w:rsidRDefault="00EF0B4A">
            <w:pPr>
              <w:pStyle w:val="TableParagraph"/>
              <w:spacing w:before="231"/>
              <w:ind w:left="1503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B.2</w:t>
            </w:r>
          </w:p>
          <w:p w14:paraId="6EB3B5D7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53D916" w14:textId="77777777" w:rsidR="00401A53" w:rsidRDefault="00EF0B4A">
            <w:pPr>
              <w:pStyle w:val="TableParagraph"/>
              <w:ind w:left="69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concetti chiave della società guerriera medievale.</w:t>
            </w:r>
          </w:p>
          <w:p w14:paraId="4EBC150E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080A1DD" w14:textId="77777777" w:rsidR="00401A53" w:rsidRDefault="00EF0B4A">
            <w:pPr>
              <w:pStyle w:val="TableParagraph"/>
              <w:spacing w:before="1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la cerimonia dell’investitura utilizzando fonti di informazione diverse selezionate dall’insegnante (es. fonti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iconografiche, film, documenti 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documentari).</w:t>
            </w:r>
          </w:p>
          <w:p w14:paraId="01CE64B8" w14:textId="77777777" w:rsidR="00401A53" w:rsidRDefault="00EF0B4A">
            <w:pPr>
              <w:pStyle w:val="TableParagraph"/>
              <w:ind w:left="69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le caratteristiche della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società dei tre ordini e le relazioni scaturite dai rapporti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vassallaggio.</w:t>
            </w:r>
          </w:p>
          <w:p w14:paraId="65FA9A9E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A0A8CF2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l’importanza della figura cavalleresca nel feudalesimo.</w:t>
            </w:r>
          </w:p>
        </w:tc>
        <w:tc>
          <w:tcPr>
            <w:tcW w:w="3962" w:type="dxa"/>
          </w:tcPr>
          <w:p w14:paraId="61CDFFD2" w14:textId="77777777" w:rsidR="00401A53" w:rsidRDefault="00EF0B4A">
            <w:pPr>
              <w:pStyle w:val="TableParagraph"/>
              <w:spacing w:line="273" w:lineRule="exact"/>
              <w:ind w:left="1503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B.1</w:t>
            </w:r>
          </w:p>
          <w:p w14:paraId="36DC0850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237A38E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Selezionare </w:t>
            </w:r>
            <w:r>
              <w:rPr>
                <w:sz w:val="24"/>
              </w:rPr>
              <w:t>i dati e le informazioni principali rispetto alle conquiste napoleoniche.</w:t>
            </w:r>
          </w:p>
          <w:p w14:paraId="1B8A44CC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227E0128" w14:textId="77777777" w:rsidR="00401A53" w:rsidRDefault="00401A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FF141A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Rappresentare graficamente su </w:t>
            </w:r>
            <w:r>
              <w:rPr>
                <w:sz w:val="24"/>
              </w:rPr>
              <w:t>mappe spazio-temporali e con una legenda efficace la situazione in Italia dopo la conquista napoleonica.</w:t>
            </w:r>
          </w:p>
          <w:p w14:paraId="12B3089B" w14:textId="77777777" w:rsidR="00401A53" w:rsidRDefault="00EF0B4A">
            <w:pPr>
              <w:pStyle w:val="TableParagraph"/>
              <w:spacing w:before="2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con mappe spazio- temporali la situazione geo-politica in Europa prima e dopo le conquiste napoleoniche.</w:t>
            </w:r>
          </w:p>
          <w:p w14:paraId="795DF002" w14:textId="77777777" w:rsidR="00401A53" w:rsidRDefault="00401A53">
            <w:pPr>
              <w:pStyle w:val="TableParagraph"/>
              <w:rPr>
                <w:b/>
                <w:sz w:val="24"/>
              </w:rPr>
            </w:pPr>
          </w:p>
          <w:p w14:paraId="23CD646E" w14:textId="77777777" w:rsidR="00401A53" w:rsidRDefault="00EF0B4A">
            <w:pPr>
              <w:pStyle w:val="TableParagraph"/>
              <w:spacing w:before="1" w:line="242" w:lineRule="auto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Trovare errori </w:t>
            </w:r>
            <w:r>
              <w:rPr>
                <w:sz w:val="24"/>
              </w:rPr>
              <w:t>nella realizzazione delle mappe spazio-temporali e delle relative legende.</w:t>
            </w:r>
          </w:p>
          <w:p w14:paraId="1992926D" w14:textId="77777777" w:rsidR="00401A53" w:rsidRDefault="00EF0B4A">
            <w:pPr>
              <w:pStyle w:val="TableParagraph"/>
              <w:spacing w:line="270" w:lineRule="exact"/>
              <w:ind w:left="1949"/>
              <w:rPr>
                <w:sz w:val="24"/>
              </w:rPr>
            </w:pPr>
            <w:r>
              <w:rPr>
                <w:color w:val="FF0000"/>
                <w:sz w:val="24"/>
              </w:rPr>
              <w:t>.</w:t>
            </w:r>
          </w:p>
          <w:p w14:paraId="2708177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C7A29F1" w14:textId="77777777" w:rsidR="00401A53" w:rsidRDefault="00401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5A7F557" w14:textId="77777777" w:rsidR="00401A53" w:rsidRDefault="00EF0B4A">
            <w:pPr>
              <w:pStyle w:val="TableParagraph"/>
              <w:ind w:left="1503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B.2</w:t>
            </w:r>
          </w:p>
          <w:p w14:paraId="477BEEEF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88A290D" w14:textId="77777777" w:rsidR="00401A53" w:rsidRDefault="00EF0B4A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le differenze culturali, religiose, tecnologiche tra le popolazioni indigene americane e quelle europee.</w:t>
            </w:r>
          </w:p>
          <w:p w14:paraId="6755DCF1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640A0841" w14:textId="77777777" w:rsidR="00401A53" w:rsidRDefault="00401A53">
            <w:pPr>
              <w:pStyle w:val="TableParagraph"/>
              <w:rPr>
                <w:b/>
              </w:rPr>
            </w:pPr>
          </w:p>
          <w:p w14:paraId="6FEB855E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all’interno di una proposta di fonti selezionate dall’insegnante i documenti più idonei (es. diario di viaggio di Colombo, testimonianze dei conquistadores e dei missionari) alla comprensione delle civiltà</w:t>
            </w:r>
          </w:p>
          <w:p w14:paraId="39686C99" w14:textId="77777777" w:rsidR="00401A53" w:rsidRDefault="00EF0B4A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precolombiane.</w:t>
            </w:r>
          </w:p>
        </w:tc>
        <w:tc>
          <w:tcPr>
            <w:tcW w:w="3962" w:type="dxa"/>
          </w:tcPr>
          <w:p w14:paraId="761AF063" w14:textId="77777777" w:rsidR="00401A53" w:rsidRDefault="00EF0B4A">
            <w:pPr>
              <w:pStyle w:val="TableParagraph"/>
              <w:spacing w:line="273" w:lineRule="exact"/>
              <w:ind w:left="150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B.1</w:t>
            </w:r>
          </w:p>
          <w:p w14:paraId="0284F8C2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247E871" w14:textId="77777777" w:rsidR="00401A53" w:rsidRDefault="00EF0B4A">
            <w:pPr>
              <w:pStyle w:val="TableParagraph"/>
              <w:spacing w:line="242" w:lineRule="auto"/>
              <w:ind w:left="67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Localizzare </w:t>
            </w:r>
            <w:r>
              <w:rPr>
                <w:sz w:val="24"/>
              </w:rPr>
              <w:t>la diffusione dei diversi regimi totalitari in Europa con mappe spazio-temporali</w:t>
            </w:r>
            <w:r>
              <w:rPr>
                <w:b/>
                <w:sz w:val="24"/>
              </w:rPr>
              <w:t>.</w:t>
            </w:r>
          </w:p>
          <w:p w14:paraId="5BAD1935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AACF526" w14:textId="77777777" w:rsidR="00401A53" w:rsidRDefault="00401A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45860C" w14:textId="77777777" w:rsidR="00401A53" w:rsidRDefault="00EF0B4A">
            <w:pPr>
              <w:pStyle w:val="TableParagraph"/>
              <w:ind w:left="67" w:right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Costruire </w:t>
            </w:r>
            <w:r>
              <w:rPr>
                <w:sz w:val="24"/>
              </w:rPr>
              <w:t>grafici per confrontare la presenza dei partiti di massa in Parlamento prima e durante le dittature nazifasciste.</w:t>
            </w:r>
          </w:p>
          <w:p w14:paraId="1E3472FF" w14:textId="77777777" w:rsidR="00401A53" w:rsidRDefault="00EF0B4A">
            <w:pPr>
              <w:pStyle w:val="TableParagraph"/>
              <w:spacing w:before="2"/>
              <w:ind w:left="67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 xml:space="preserve">tra regime comunista e quello nazifascista. </w:t>
            </w: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le implicazioni nella vita materiale delle persone determinate da un regime totalitario.</w:t>
            </w:r>
          </w:p>
          <w:p w14:paraId="5D2C6532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B3310B9" w14:textId="77777777" w:rsidR="00401A53" w:rsidRDefault="00401A53">
            <w:pPr>
              <w:pStyle w:val="TableParagraph"/>
              <w:spacing w:before="3"/>
              <w:rPr>
                <w:b/>
              </w:rPr>
            </w:pPr>
          </w:p>
          <w:p w14:paraId="41154FB7" w14:textId="77777777" w:rsidR="00401A53" w:rsidRDefault="00EF0B4A">
            <w:pPr>
              <w:pStyle w:val="TableParagraph"/>
              <w:spacing w:before="1"/>
              <w:ind w:left="67" w:right="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l'importanza del rispetto delle minoranze, della libertà di opinione e di un sistema politico democratico.</w:t>
            </w:r>
          </w:p>
          <w:p w14:paraId="699FF665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8BC7581" w14:textId="77777777" w:rsidR="00401A53" w:rsidRDefault="00401A5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0F4B686" w14:textId="77777777" w:rsidR="00401A53" w:rsidRDefault="00EF0B4A">
            <w:pPr>
              <w:pStyle w:val="TableParagraph"/>
              <w:ind w:left="150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B.2</w:t>
            </w:r>
          </w:p>
          <w:p w14:paraId="370AF24B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9FE0941" w14:textId="77777777" w:rsidR="00401A53" w:rsidRDefault="00EF0B4A">
            <w:pPr>
              <w:pStyle w:val="TableParagraph"/>
              <w:ind w:left="67" w:right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i fattori alla base del processo di decolonizzazione in Africa e Asia.</w:t>
            </w:r>
          </w:p>
          <w:p w14:paraId="61B5CC91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675BB3B" w14:textId="77777777" w:rsidR="00401A53" w:rsidRDefault="00EF0B4A">
            <w:pPr>
              <w:pStyle w:val="TableParagraph"/>
              <w:spacing w:before="1"/>
              <w:ind w:left="67" w:right="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il metodo di lotta politica non violento.</w:t>
            </w:r>
          </w:p>
          <w:p w14:paraId="3D9C9722" w14:textId="77777777" w:rsidR="00401A53" w:rsidRDefault="00EF0B4A">
            <w:pPr>
              <w:pStyle w:val="TableParagraph"/>
              <w:tabs>
                <w:tab w:val="left" w:pos="1873"/>
                <w:tab w:val="left" w:pos="3123"/>
              </w:tabs>
              <w:ind w:left="67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Produrre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testi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sintetici </w:t>
            </w:r>
            <w:r>
              <w:rPr>
                <w:sz w:val="24"/>
              </w:rPr>
              <w:t>sull’atteggiamento delle nazioni colonialiste nei confronti del processo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decolonizzazione.</w:t>
            </w:r>
          </w:p>
        </w:tc>
      </w:tr>
    </w:tbl>
    <w:p w14:paraId="3CCD9B2D" w14:textId="77777777" w:rsidR="00401A53" w:rsidRDefault="00401A53">
      <w:pPr>
        <w:jc w:val="both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984B4DB" w14:textId="77777777">
        <w:trPr>
          <w:trHeight w:val="3591"/>
        </w:trPr>
        <w:tc>
          <w:tcPr>
            <w:tcW w:w="2341" w:type="dxa"/>
          </w:tcPr>
          <w:p w14:paraId="36C6D43B" w14:textId="77777777" w:rsidR="00401A53" w:rsidRDefault="00401A53">
            <w:pPr>
              <w:pStyle w:val="TableParagraph"/>
            </w:pPr>
          </w:p>
        </w:tc>
        <w:tc>
          <w:tcPr>
            <w:tcW w:w="3962" w:type="dxa"/>
          </w:tcPr>
          <w:p w14:paraId="04C8AED5" w14:textId="77777777" w:rsidR="00401A53" w:rsidRDefault="00401A53">
            <w:pPr>
              <w:pStyle w:val="TableParagraph"/>
            </w:pPr>
          </w:p>
        </w:tc>
        <w:tc>
          <w:tcPr>
            <w:tcW w:w="3962" w:type="dxa"/>
          </w:tcPr>
          <w:p w14:paraId="21E7DB3A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Classificare </w:t>
            </w:r>
            <w:r>
              <w:rPr>
                <w:sz w:val="24"/>
              </w:rPr>
              <w:t>i fatti oggettivi e le opinioni soggettive dell’autore nei documenti analizzati.</w:t>
            </w:r>
          </w:p>
          <w:p w14:paraId="56D1FC3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0C68487" w14:textId="77777777" w:rsidR="00401A53" w:rsidRDefault="00EF0B4A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i punti di vista sottesi alle varie fonti di informazione utilizzate per evidenziare i pregiudizi degli europei nei confronti degli indigeni americani.</w:t>
            </w:r>
          </w:p>
        </w:tc>
        <w:tc>
          <w:tcPr>
            <w:tcW w:w="3962" w:type="dxa"/>
          </w:tcPr>
          <w:p w14:paraId="6AD71D1C" w14:textId="77777777" w:rsidR="00401A53" w:rsidRDefault="00EF0B4A">
            <w:pPr>
              <w:pStyle w:val="TableParagraph"/>
              <w:ind w:left="67" w:right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il boicottaggio economico, 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resistenza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passiva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lotta contro 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ingiustizie.</w:t>
            </w:r>
          </w:p>
        </w:tc>
      </w:tr>
    </w:tbl>
    <w:p w14:paraId="531B0ECC" w14:textId="77777777" w:rsidR="00401A53" w:rsidRDefault="00401A53">
      <w:pPr>
        <w:rPr>
          <w:b/>
          <w:sz w:val="20"/>
        </w:rPr>
      </w:pPr>
    </w:p>
    <w:p w14:paraId="50138EC3" w14:textId="77777777" w:rsidR="00401A53" w:rsidRDefault="00401A53">
      <w:pPr>
        <w:rPr>
          <w:b/>
          <w:sz w:val="20"/>
        </w:rPr>
      </w:pPr>
    </w:p>
    <w:p w14:paraId="1958A2D6" w14:textId="77777777" w:rsidR="00401A53" w:rsidRDefault="00401A53">
      <w:pPr>
        <w:rPr>
          <w:b/>
          <w:sz w:val="20"/>
        </w:rPr>
      </w:pPr>
    </w:p>
    <w:p w14:paraId="786BB6F8" w14:textId="77777777" w:rsidR="00401A53" w:rsidRDefault="00401A53">
      <w:pPr>
        <w:rPr>
          <w:b/>
          <w:sz w:val="20"/>
        </w:rPr>
      </w:pPr>
    </w:p>
    <w:p w14:paraId="57573005" w14:textId="77777777" w:rsidR="00401A53" w:rsidRDefault="00401A53">
      <w:pPr>
        <w:rPr>
          <w:b/>
          <w:sz w:val="20"/>
        </w:rPr>
      </w:pPr>
    </w:p>
    <w:p w14:paraId="46DA0742" w14:textId="77777777" w:rsidR="00401A53" w:rsidRDefault="00401A53">
      <w:pPr>
        <w:rPr>
          <w:b/>
          <w:sz w:val="20"/>
        </w:rPr>
      </w:pPr>
    </w:p>
    <w:p w14:paraId="355547D8" w14:textId="77777777" w:rsidR="00401A53" w:rsidRDefault="00401A53">
      <w:pPr>
        <w:rPr>
          <w:b/>
          <w:sz w:val="20"/>
        </w:rPr>
      </w:pPr>
    </w:p>
    <w:p w14:paraId="23B1ED48" w14:textId="77777777" w:rsidR="00401A53" w:rsidRDefault="00401A53">
      <w:pPr>
        <w:rPr>
          <w:b/>
          <w:sz w:val="20"/>
        </w:rPr>
      </w:pPr>
    </w:p>
    <w:p w14:paraId="7BE8A564" w14:textId="77777777" w:rsidR="00401A53" w:rsidRDefault="00401A53">
      <w:pPr>
        <w:rPr>
          <w:b/>
          <w:sz w:val="20"/>
        </w:rPr>
      </w:pPr>
    </w:p>
    <w:p w14:paraId="271DDD0C" w14:textId="77777777" w:rsidR="00401A53" w:rsidRDefault="00401A53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18F6DB75" w14:textId="77777777">
        <w:trPr>
          <w:trHeight w:val="2115"/>
        </w:trPr>
        <w:tc>
          <w:tcPr>
            <w:tcW w:w="2341" w:type="dxa"/>
          </w:tcPr>
          <w:p w14:paraId="3FB5E89B" w14:textId="77777777" w:rsidR="00401A53" w:rsidRDefault="00EF0B4A">
            <w:pPr>
              <w:pStyle w:val="TableParagraph"/>
              <w:spacing w:before="226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40A95495" w14:textId="77777777" w:rsidR="00401A53" w:rsidRDefault="00EF0B4A">
            <w:pPr>
              <w:pStyle w:val="TableParagraph"/>
              <w:spacing w:before="4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3B1E9C8A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20682DC1" w14:textId="77777777" w:rsidR="00401A53" w:rsidRDefault="00EF0B4A">
            <w:pPr>
              <w:pStyle w:val="TableParagraph"/>
              <w:spacing w:line="27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1886" w:type="dxa"/>
            <w:gridSpan w:val="3"/>
          </w:tcPr>
          <w:p w14:paraId="57B013DD" w14:textId="77777777" w:rsidR="00401A53" w:rsidRDefault="00EF0B4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C. Comprende testi storici e li sa rielaborare con un personale metodo di studio</w:t>
            </w:r>
          </w:p>
        </w:tc>
      </w:tr>
      <w:tr w:rsidR="00401A53" w14:paraId="77153D49" w14:textId="77777777">
        <w:trPr>
          <w:trHeight w:val="1380"/>
        </w:trPr>
        <w:tc>
          <w:tcPr>
            <w:tcW w:w="2341" w:type="dxa"/>
          </w:tcPr>
          <w:p w14:paraId="514DC6A2" w14:textId="77777777" w:rsidR="00401A53" w:rsidRDefault="00EF0B4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2FCA185C" w14:textId="77777777" w:rsidR="00401A53" w:rsidRDefault="00EF0B4A">
            <w:pPr>
              <w:pStyle w:val="TableParagraph"/>
              <w:spacing w:before="8" w:line="232" w:lineRule="auto"/>
              <w:ind w:left="69" w:right="330" w:firstLine="60"/>
            </w:pPr>
            <w:r>
              <w:rPr>
                <w:b/>
                <w:sz w:val="24"/>
              </w:rPr>
              <w:t xml:space="preserve">C.1 </w:t>
            </w:r>
            <w:r>
              <w:t>Usare fonti di diverso tipo (documentarie, iconografiche, narrative, materiali, orali, digitali, ecc.) per produrre conoscenze su temi definiti. [USO DELLE FONTI]</w:t>
            </w:r>
          </w:p>
        </w:tc>
      </w:tr>
      <w:tr w:rsidR="00401A53" w14:paraId="3C80BBDD" w14:textId="77777777">
        <w:trPr>
          <w:trHeight w:val="825"/>
        </w:trPr>
        <w:tc>
          <w:tcPr>
            <w:tcW w:w="2341" w:type="dxa"/>
          </w:tcPr>
          <w:p w14:paraId="04DD1EBF" w14:textId="77777777" w:rsidR="00401A53" w:rsidRDefault="00EF0B4A">
            <w:pPr>
              <w:pStyle w:val="TableParagraph"/>
              <w:spacing w:before="4"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 operativa</w:t>
            </w:r>
          </w:p>
        </w:tc>
        <w:tc>
          <w:tcPr>
            <w:tcW w:w="3962" w:type="dxa"/>
          </w:tcPr>
          <w:p w14:paraId="31F1375D" w14:textId="77777777" w:rsidR="00401A53" w:rsidRDefault="00EF0B4A">
            <w:pPr>
              <w:pStyle w:val="TableParagraph"/>
              <w:spacing w:before="1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1°</w:t>
            </w:r>
          </w:p>
        </w:tc>
        <w:tc>
          <w:tcPr>
            <w:tcW w:w="3962" w:type="dxa"/>
          </w:tcPr>
          <w:p w14:paraId="0DE5CA8C" w14:textId="77777777" w:rsidR="00401A53" w:rsidRDefault="00EF0B4A">
            <w:pPr>
              <w:pStyle w:val="TableParagraph"/>
              <w:spacing w:before="1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2°</w:t>
            </w:r>
          </w:p>
        </w:tc>
        <w:tc>
          <w:tcPr>
            <w:tcW w:w="3962" w:type="dxa"/>
          </w:tcPr>
          <w:p w14:paraId="43981595" w14:textId="77777777" w:rsidR="00401A53" w:rsidRDefault="00EF0B4A">
            <w:pPr>
              <w:pStyle w:val="TableParagraph"/>
              <w:spacing w:before="1"/>
              <w:ind w:left="1503" w:right="1505"/>
              <w:jc w:val="center"/>
              <w:rPr>
                <w:sz w:val="24"/>
              </w:rPr>
            </w:pPr>
            <w:r>
              <w:rPr>
                <w:sz w:val="24"/>
              </w:rPr>
              <w:t>Classe 3°</w:t>
            </w:r>
          </w:p>
        </w:tc>
      </w:tr>
    </w:tbl>
    <w:p w14:paraId="31B3D2BF" w14:textId="77777777" w:rsidR="00401A53" w:rsidRDefault="00401A53">
      <w:pPr>
        <w:jc w:val="center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CE03BD9" w14:textId="77777777">
        <w:trPr>
          <w:trHeight w:val="6347"/>
        </w:trPr>
        <w:tc>
          <w:tcPr>
            <w:tcW w:w="2341" w:type="dxa"/>
          </w:tcPr>
          <w:p w14:paraId="5AA8AB79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13C722BE" w14:textId="77777777" w:rsidR="00401A53" w:rsidRDefault="00EF0B4A">
            <w:pPr>
              <w:pStyle w:val="TableParagraph"/>
              <w:spacing w:line="273" w:lineRule="exact"/>
              <w:ind w:left="150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C.1</w:t>
            </w:r>
          </w:p>
          <w:p w14:paraId="598C8812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F4D0B74" w14:textId="77777777" w:rsidR="00401A53" w:rsidRDefault="00EF0B4A">
            <w:pPr>
              <w:pStyle w:val="TableParagraph"/>
              <w:spacing w:line="244" w:lineRule="auto"/>
              <w:ind w:left="69" w:right="510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gli elementi distintivi della religione islamica.</w:t>
            </w:r>
          </w:p>
          <w:p w14:paraId="49BD5714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FC27081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 xml:space="preserve">la situazione </w:t>
            </w:r>
            <w:proofErr w:type="gramStart"/>
            <w:r>
              <w:rPr>
                <w:sz w:val="24"/>
              </w:rPr>
              <w:t>socio-politica</w:t>
            </w:r>
            <w:proofErr w:type="gramEnd"/>
            <w:r>
              <w:rPr>
                <w:sz w:val="24"/>
              </w:rPr>
              <w:t xml:space="preserve"> dell’Arabia prima e dopo Maometto utilizzando fonti di tipo diverso (es. carte geo-storiche, documentari, documenti, fonti digitali e iconografiche).</w:t>
            </w:r>
          </w:p>
          <w:p w14:paraId="616307B0" w14:textId="77777777" w:rsidR="00401A53" w:rsidRDefault="00EF0B4A">
            <w:pPr>
              <w:pStyle w:val="TableParagraph"/>
              <w:ind w:left="69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i nessi di causa-effetto della rapida espansione musulmana dal VII al IX secolo, utilizzando fonti documentarie selezionate dal docente.</w:t>
            </w:r>
          </w:p>
          <w:p w14:paraId="2F2ACA79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A64E24" w14:textId="77777777" w:rsidR="00401A53" w:rsidRDefault="00EF0B4A">
            <w:pPr>
              <w:pStyle w:val="TableParagraph"/>
              <w:spacing w:line="242" w:lineRule="auto"/>
              <w:ind w:left="69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motivazioni della conversione all’islamismo dei popoli conquistati.</w:t>
            </w:r>
          </w:p>
        </w:tc>
        <w:tc>
          <w:tcPr>
            <w:tcW w:w="3962" w:type="dxa"/>
          </w:tcPr>
          <w:p w14:paraId="621067CF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C.1</w:t>
            </w:r>
          </w:p>
          <w:p w14:paraId="2A6B5AE6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38AF634" w14:textId="77777777" w:rsidR="00401A53" w:rsidRDefault="00EF0B4A">
            <w:pPr>
              <w:pStyle w:val="TableParagraph"/>
              <w:spacing w:line="244" w:lineRule="auto"/>
              <w:ind w:left="68" w:right="45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la rilevanza rivoluzionaria della prima produzione industriale.</w:t>
            </w:r>
          </w:p>
          <w:p w14:paraId="35142220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06DFB91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i nuovi metodi di produzione utilizzando fonti di tipo diverso (es. documentarie, narrative, materiali, digitali).</w:t>
            </w:r>
          </w:p>
          <w:p w14:paraId="7658D0A0" w14:textId="77777777" w:rsidR="00401A53" w:rsidRDefault="00EF0B4A">
            <w:pPr>
              <w:pStyle w:val="TableParagraph"/>
              <w:spacing w:before="2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implicazioni positive e negative nella vita materiale della nuova classe sociale operaia.</w:t>
            </w:r>
          </w:p>
          <w:p w14:paraId="484879FE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F7CE675" w14:textId="77777777" w:rsidR="00401A53" w:rsidRDefault="00EF0B4A">
            <w:pPr>
              <w:pStyle w:val="TableParagraph"/>
              <w:ind w:left="68" w:right="3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condizioni salariali 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 vita materiale degli operai di ieri e di oggi.</w:t>
            </w:r>
          </w:p>
        </w:tc>
        <w:tc>
          <w:tcPr>
            <w:tcW w:w="3962" w:type="dxa"/>
          </w:tcPr>
          <w:p w14:paraId="15A1E089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C.1</w:t>
            </w:r>
          </w:p>
          <w:p w14:paraId="7E2FACE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609F30B" w14:textId="77777777" w:rsidR="00401A53" w:rsidRDefault="00EF0B4A">
            <w:pPr>
              <w:pStyle w:val="TableParagraph"/>
              <w:spacing w:line="244" w:lineRule="auto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le peculiarità delle guerre mondiali rispetto ai conflitti precedenti.</w:t>
            </w:r>
          </w:p>
          <w:p w14:paraId="46BD92AF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1B12B6C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informazioni da fonti iconografiche ed audiovisive sulle strategie e tecnologie militari, sul ruolo della donna, sul grado di coinvolgimento della popolazione civile, sulla quantità delle perdite umane.</w:t>
            </w:r>
          </w:p>
          <w:p w14:paraId="34DBC4FF" w14:textId="77777777" w:rsidR="00401A53" w:rsidRDefault="00EF0B4A">
            <w:pPr>
              <w:pStyle w:val="TableParagraph"/>
              <w:ind w:left="67" w:right="212"/>
              <w:rPr>
                <w:sz w:val="24"/>
              </w:rPr>
            </w:pPr>
            <w:r>
              <w:rPr>
                <w:b/>
                <w:sz w:val="24"/>
              </w:rPr>
              <w:t xml:space="preserve">Produrre </w:t>
            </w:r>
            <w:r>
              <w:rPr>
                <w:sz w:val="24"/>
              </w:rPr>
              <w:t xml:space="preserve">un approfondimento su una delle due guerre mondiali utilizzando una piattaforma digitale (es. </w:t>
            </w:r>
            <w:proofErr w:type="spellStart"/>
            <w:r>
              <w:rPr>
                <w:sz w:val="24"/>
              </w:rPr>
              <w:t>Genially</w:t>
            </w:r>
            <w:proofErr w:type="spellEnd"/>
            <w:r>
              <w:rPr>
                <w:sz w:val="24"/>
              </w:rPr>
              <w:t>. Office365)</w:t>
            </w:r>
          </w:p>
          <w:p w14:paraId="6E2140BA" w14:textId="77777777" w:rsidR="00401A53" w:rsidRDefault="00401A53">
            <w:pPr>
              <w:pStyle w:val="TableParagraph"/>
              <w:rPr>
                <w:b/>
                <w:sz w:val="24"/>
              </w:rPr>
            </w:pPr>
          </w:p>
          <w:p w14:paraId="0CBD1476" w14:textId="77777777" w:rsidR="00401A53" w:rsidRDefault="00EF0B4A">
            <w:pPr>
              <w:pStyle w:val="TableParagraph"/>
              <w:spacing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Argomentare </w:t>
            </w:r>
            <w:r>
              <w:rPr>
                <w:sz w:val="24"/>
              </w:rPr>
              <w:t xml:space="preserve">sulla pericolosità della propaganda e delle </w:t>
            </w:r>
            <w:proofErr w:type="spellStart"/>
            <w:r>
              <w:rPr>
                <w:sz w:val="24"/>
              </w:rPr>
              <w:t>fake</w:t>
            </w:r>
            <w:proofErr w:type="spellEnd"/>
            <w:r>
              <w:rPr>
                <w:sz w:val="24"/>
              </w:rPr>
              <w:t xml:space="preserve"> news per l’orientamento delle masse.</w:t>
            </w:r>
          </w:p>
          <w:p w14:paraId="4CC6B421" w14:textId="77777777" w:rsidR="00401A53" w:rsidRDefault="00EF0B4A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difficoltà incontrate dalle</w:t>
            </w:r>
          </w:p>
          <w:p w14:paraId="7DF937D7" w14:textId="77777777" w:rsidR="00401A53" w:rsidRDefault="00EF0B4A">
            <w:pPr>
              <w:pStyle w:val="TableParagraph"/>
              <w:spacing w:before="3" w:line="276" w:lineRule="exact"/>
              <w:ind w:left="67" w:right="68"/>
              <w:rPr>
                <w:sz w:val="24"/>
              </w:rPr>
            </w:pPr>
            <w:r>
              <w:rPr>
                <w:sz w:val="24"/>
              </w:rPr>
              <w:t>donne per l’ingresso nella sfera pubblica.</w:t>
            </w:r>
          </w:p>
        </w:tc>
      </w:tr>
    </w:tbl>
    <w:p w14:paraId="2164E0B4" w14:textId="77777777" w:rsidR="00401A53" w:rsidRDefault="00401A53">
      <w:pPr>
        <w:spacing w:line="276" w:lineRule="exact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EB98546" w14:textId="77777777">
        <w:trPr>
          <w:trHeight w:val="2115"/>
        </w:trPr>
        <w:tc>
          <w:tcPr>
            <w:tcW w:w="2341" w:type="dxa"/>
          </w:tcPr>
          <w:p w14:paraId="360D304F" w14:textId="77777777" w:rsidR="00401A53" w:rsidRDefault="00EF0B4A">
            <w:pPr>
              <w:pStyle w:val="TableParagraph"/>
              <w:spacing w:before="226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TRAGUARDO per</w:t>
            </w:r>
          </w:p>
          <w:p w14:paraId="33031526" w14:textId="77777777" w:rsidR="00401A53" w:rsidRDefault="00EF0B4A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184F3377" w14:textId="77777777" w:rsidR="00401A53" w:rsidRDefault="00EF0B4A">
            <w:pPr>
              <w:pStyle w:val="TableParagraph"/>
              <w:spacing w:before="3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31761BD9" w14:textId="77777777" w:rsidR="00401A53" w:rsidRDefault="00EF0B4A">
            <w:pPr>
              <w:pStyle w:val="TableParagraph"/>
              <w:spacing w:line="27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1886" w:type="dxa"/>
            <w:gridSpan w:val="3"/>
          </w:tcPr>
          <w:p w14:paraId="1B170F7A" w14:textId="77777777" w:rsidR="00401A53" w:rsidRDefault="00EF0B4A">
            <w:pPr>
              <w:pStyle w:val="TableParagraph"/>
              <w:spacing w:line="237" w:lineRule="auto"/>
              <w:ind w:left="69" w:right="64"/>
              <w:rPr>
                <w:b/>
              </w:rPr>
            </w:pPr>
            <w:r>
              <w:rPr>
                <w:b/>
              </w:rPr>
              <w:t>D. Espone oralmente e con scritture – anche digitali le conoscenze storiche acquisite operando collegamenti e argomentando le proprie riflessioni.</w:t>
            </w:r>
          </w:p>
        </w:tc>
      </w:tr>
      <w:tr w:rsidR="00401A53" w14:paraId="354839F2" w14:textId="77777777">
        <w:trPr>
          <w:trHeight w:val="1381"/>
        </w:trPr>
        <w:tc>
          <w:tcPr>
            <w:tcW w:w="2341" w:type="dxa"/>
          </w:tcPr>
          <w:p w14:paraId="0E3AB2FD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7CF13E3E" w14:textId="77777777" w:rsidR="00401A53" w:rsidRDefault="00EF0B4A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line="237" w:lineRule="auto"/>
              <w:ind w:right="716" w:firstLine="0"/>
            </w:pPr>
            <w:r>
              <w:t>Formulare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verificare</w:t>
            </w:r>
            <w:r>
              <w:rPr>
                <w:spacing w:val="-1"/>
              </w:rPr>
              <w:t xml:space="preserve"> </w:t>
            </w:r>
            <w:r>
              <w:t>ipotesi</w:t>
            </w:r>
            <w:r>
              <w:rPr>
                <w:spacing w:val="-6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prodotte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conoscenze</w:t>
            </w:r>
            <w:r>
              <w:rPr>
                <w:spacing w:val="-7"/>
              </w:rPr>
              <w:t xml:space="preserve"> </w:t>
            </w:r>
            <w:r>
              <w:t>elaborate.</w:t>
            </w:r>
            <w:r>
              <w:rPr>
                <w:spacing w:val="-3"/>
              </w:rPr>
              <w:t xml:space="preserve"> </w:t>
            </w:r>
            <w:r>
              <w:t>[ORGANIZZAZIONE DELLE</w:t>
            </w:r>
            <w:r>
              <w:rPr>
                <w:spacing w:val="-1"/>
              </w:rPr>
              <w:t xml:space="preserve"> </w:t>
            </w:r>
            <w:r>
              <w:t>INFORMAZIONI]</w:t>
            </w:r>
          </w:p>
          <w:p w14:paraId="4DEDC26A" w14:textId="77777777" w:rsidR="00401A53" w:rsidRDefault="00EF0B4A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before="5" w:line="237" w:lineRule="auto"/>
              <w:ind w:right="515" w:firstLine="0"/>
            </w:pPr>
            <w:r>
              <w:t>Argomentare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conoscenze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concetti</w:t>
            </w:r>
            <w:r>
              <w:rPr>
                <w:spacing w:val="-4"/>
              </w:rPr>
              <w:t xml:space="preserve"> </w:t>
            </w:r>
            <w:r>
              <w:t>appresi</w:t>
            </w:r>
            <w:r>
              <w:rPr>
                <w:spacing w:val="-5"/>
              </w:rPr>
              <w:t xml:space="preserve"> </w:t>
            </w:r>
            <w:r>
              <w:t>usando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disciplina.</w:t>
            </w:r>
            <w:r>
              <w:rPr>
                <w:spacing w:val="-3"/>
              </w:rPr>
              <w:t xml:space="preserve"> </w:t>
            </w:r>
            <w:r>
              <w:t>[PRODUZIONE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SCRITTA</w:t>
            </w:r>
            <w:r>
              <w:rPr>
                <w:spacing w:val="-11"/>
              </w:rPr>
              <w:t xml:space="preserve"> </w:t>
            </w:r>
            <w:r>
              <w:t>E ORALE]</w:t>
            </w:r>
          </w:p>
        </w:tc>
      </w:tr>
      <w:tr w:rsidR="00401A53" w14:paraId="4829AE5A" w14:textId="77777777">
        <w:trPr>
          <w:trHeight w:val="830"/>
        </w:trPr>
        <w:tc>
          <w:tcPr>
            <w:tcW w:w="2341" w:type="dxa"/>
          </w:tcPr>
          <w:p w14:paraId="2EE3BFCC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</w:t>
            </w:r>
          </w:p>
          <w:p w14:paraId="7241C880" w14:textId="77777777" w:rsidR="00401A53" w:rsidRDefault="00EF0B4A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forma operativa</w:t>
            </w:r>
          </w:p>
        </w:tc>
        <w:tc>
          <w:tcPr>
            <w:tcW w:w="3962" w:type="dxa"/>
          </w:tcPr>
          <w:p w14:paraId="60B5DD12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1°</w:t>
            </w:r>
          </w:p>
        </w:tc>
        <w:tc>
          <w:tcPr>
            <w:tcW w:w="3962" w:type="dxa"/>
          </w:tcPr>
          <w:p w14:paraId="3BEEDE12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2°</w:t>
            </w:r>
          </w:p>
        </w:tc>
        <w:tc>
          <w:tcPr>
            <w:tcW w:w="3962" w:type="dxa"/>
          </w:tcPr>
          <w:p w14:paraId="55CA2CE8" w14:textId="77777777" w:rsidR="00401A53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sz w:val="24"/>
              </w:rPr>
            </w:pPr>
            <w:r>
              <w:rPr>
                <w:sz w:val="24"/>
              </w:rPr>
              <w:t>Classe 3°</w:t>
            </w:r>
          </w:p>
        </w:tc>
      </w:tr>
      <w:tr w:rsidR="00401A53" w14:paraId="0F2F8DE6" w14:textId="77777777">
        <w:trPr>
          <w:trHeight w:val="6072"/>
        </w:trPr>
        <w:tc>
          <w:tcPr>
            <w:tcW w:w="2341" w:type="dxa"/>
          </w:tcPr>
          <w:p w14:paraId="02128605" w14:textId="77777777" w:rsidR="00401A53" w:rsidRDefault="00401A53">
            <w:pPr>
              <w:pStyle w:val="TableParagraph"/>
            </w:pPr>
          </w:p>
        </w:tc>
        <w:tc>
          <w:tcPr>
            <w:tcW w:w="3962" w:type="dxa"/>
          </w:tcPr>
          <w:p w14:paraId="1BAC20B2" w14:textId="77777777" w:rsidR="00401A53" w:rsidRDefault="00EF0B4A">
            <w:pPr>
              <w:pStyle w:val="TableParagraph"/>
              <w:spacing w:line="273" w:lineRule="exact"/>
              <w:ind w:left="150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</w:p>
          <w:p w14:paraId="356F0CF5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050D7A4" w14:textId="77777777" w:rsidR="00401A53" w:rsidRDefault="00EF0B4A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Identificare </w:t>
            </w:r>
            <w:r>
              <w:rPr>
                <w:sz w:val="24"/>
              </w:rPr>
              <w:t>gli elementi costitutivi e l’organizzazione del villaggio curtense.</w:t>
            </w:r>
          </w:p>
          <w:p w14:paraId="386D70BE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98AEB69" w14:textId="77777777" w:rsidR="00401A53" w:rsidRDefault="00EF0B4A">
            <w:pPr>
              <w:pStyle w:val="TableParagraph"/>
              <w:ind w:left="69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Dimostrare </w:t>
            </w:r>
            <w:r>
              <w:rPr>
                <w:sz w:val="24"/>
              </w:rPr>
              <w:t xml:space="preserve">l’impiego di manodopera </w:t>
            </w:r>
            <w:proofErr w:type="spellStart"/>
            <w:r>
              <w:rPr>
                <w:sz w:val="24"/>
              </w:rPr>
              <w:t>schiavile</w:t>
            </w:r>
            <w:proofErr w:type="spellEnd"/>
            <w:r>
              <w:rPr>
                <w:sz w:val="24"/>
              </w:rPr>
              <w:t xml:space="preserve"> all’interno del sistema curtense.</w:t>
            </w:r>
          </w:p>
          <w:p w14:paraId="417600D3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>un prodotto digitale illustrativo dell’organizzazione del villaggio curtense.</w:t>
            </w:r>
          </w:p>
          <w:p w14:paraId="670A64C8" w14:textId="77777777" w:rsidR="00401A53" w:rsidRDefault="00401A5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4C94D76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l’etimologia della parola schiavo alla luce delle conoscenze elaborate.</w:t>
            </w:r>
          </w:p>
        </w:tc>
        <w:tc>
          <w:tcPr>
            <w:tcW w:w="3962" w:type="dxa"/>
          </w:tcPr>
          <w:p w14:paraId="09AD6490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</w:p>
          <w:p w14:paraId="5BF7A0BB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5DE1D85" w14:textId="77777777" w:rsidR="00401A53" w:rsidRDefault="00EF0B4A">
            <w:pPr>
              <w:pStyle w:val="TableParagraph"/>
              <w:spacing w:before="1"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le ragioni che determinarono la decadenza spirituale della Chiesa nel XVI secolo.</w:t>
            </w:r>
          </w:p>
          <w:p w14:paraId="751F4D42" w14:textId="77777777" w:rsidR="00401A53" w:rsidRDefault="00401A5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CE3C3ED" w14:textId="77777777" w:rsidR="00401A53" w:rsidRDefault="00EF0B4A">
            <w:pPr>
              <w:pStyle w:val="TableParagraph"/>
              <w:spacing w:before="1"/>
              <w:ind w:left="68" w:right="98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gli aspetti del culto cattolico e quello luterano.</w:t>
            </w:r>
          </w:p>
          <w:p w14:paraId="58E04B1D" w14:textId="77777777" w:rsidR="00401A53" w:rsidRDefault="00EF0B4A">
            <w:pPr>
              <w:pStyle w:val="TableParagraph"/>
              <w:spacing w:line="244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Ipotizzare </w:t>
            </w:r>
            <w:r>
              <w:rPr>
                <w:sz w:val="24"/>
              </w:rPr>
              <w:t>le cause che determinarono la diffusione delle religioni protestanti.</w:t>
            </w:r>
          </w:p>
          <w:p w14:paraId="2FAE8695" w14:textId="77777777" w:rsidR="00401A53" w:rsidRDefault="00401A53">
            <w:pPr>
              <w:pStyle w:val="TableParagraph"/>
              <w:spacing w:before="11"/>
              <w:rPr>
                <w:b/>
              </w:rPr>
            </w:pPr>
          </w:p>
          <w:p w14:paraId="556DBCF2" w14:textId="77777777" w:rsidR="00401A53" w:rsidRDefault="00EF0B4A">
            <w:pPr>
              <w:pStyle w:val="TableParagraph"/>
              <w:ind w:left="68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l’atteggiamento della Chiesa cattolica nei confronti dell’eresie.</w:t>
            </w:r>
          </w:p>
        </w:tc>
        <w:tc>
          <w:tcPr>
            <w:tcW w:w="3962" w:type="dxa"/>
          </w:tcPr>
          <w:p w14:paraId="6DF6804E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</w:p>
          <w:p w14:paraId="24A51BDC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D2A9392" w14:textId="77777777" w:rsidR="00401A53" w:rsidRDefault="00EF0B4A">
            <w:pPr>
              <w:pStyle w:val="TableParagraph"/>
              <w:spacing w:before="1"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le caratteristiche dell'economia del Nord e del Sud Italia tra la metà dell''800 e i primi del '900.</w:t>
            </w:r>
          </w:p>
          <w:p w14:paraId="156C4147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510F05F" w14:textId="77777777" w:rsidR="00401A53" w:rsidRDefault="00401A5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5E25377" w14:textId="77777777" w:rsidR="00401A53" w:rsidRDefault="00EF0B4A">
            <w:pPr>
              <w:pStyle w:val="TableParagraph"/>
              <w:spacing w:before="1"/>
              <w:ind w:left="67" w:right="179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le zone più arretrate e quelle più progredite del Paese.</w:t>
            </w:r>
          </w:p>
          <w:p w14:paraId="76A8C5E2" w14:textId="77777777" w:rsidR="00401A53" w:rsidRDefault="00EF0B4A">
            <w:pPr>
              <w:pStyle w:val="TableParagraph"/>
              <w:spacing w:before="2"/>
              <w:ind w:left="67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 xml:space="preserve">tappe e protagonisti dell'industrializzazione in Italia. </w:t>
            </w:r>
            <w:r>
              <w:rPr>
                <w:b/>
                <w:sz w:val="24"/>
              </w:rPr>
              <w:t xml:space="preserve">Dimostrare </w:t>
            </w:r>
            <w:r>
              <w:rPr>
                <w:sz w:val="24"/>
              </w:rPr>
              <w:t>le conseguenze del protezionismo economico sulla nascente industria del Nord e sul sistema agricolo del latifondo a Sud.</w:t>
            </w:r>
          </w:p>
          <w:p w14:paraId="43BC5E25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7492C6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scelte in campo economico effettuate dai governi della Destra e Sinistra storica.</w:t>
            </w:r>
          </w:p>
        </w:tc>
      </w:tr>
    </w:tbl>
    <w:p w14:paraId="2E636D79" w14:textId="77777777" w:rsidR="00401A53" w:rsidRDefault="00401A53">
      <w:pPr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7FCFAC2" w14:textId="77777777">
        <w:trPr>
          <w:trHeight w:val="7453"/>
        </w:trPr>
        <w:tc>
          <w:tcPr>
            <w:tcW w:w="2341" w:type="dxa"/>
          </w:tcPr>
          <w:p w14:paraId="376B8849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33581D61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566BE94E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4E231BA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49A5E9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612CE07D" w14:textId="77777777" w:rsidR="00401A53" w:rsidRDefault="00EF0B4A">
            <w:pPr>
              <w:pStyle w:val="TableParagraph"/>
              <w:spacing w:before="181"/>
              <w:ind w:left="150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D.2</w:t>
            </w:r>
          </w:p>
          <w:p w14:paraId="11ACF674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37767DB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le peculiarità dell’Umanesimo soprattutto in riferimento alla nuova visione laica della vita umana e alla riscoperta della cultura classica.</w:t>
            </w:r>
          </w:p>
          <w:p w14:paraId="06D7FA61" w14:textId="77777777" w:rsidR="00401A53" w:rsidRDefault="00401A53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6AD0919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caratteristiche dell’artista: il mecenatismo e il ruolo sociale e politico nelle corti.</w:t>
            </w:r>
          </w:p>
          <w:p w14:paraId="5742BDDA" w14:textId="77777777" w:rsidR="00401A53" w:rsidRDefault="00EF0B4A">
            <w:pPr>
              <w:pStyle w:val="TableParagraph"/>
              <w:ind w:left="69" w:right="470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l’impatto della diffusione della stampa.</w:t>
            </w:r>
          </w:p>
          <w:p w14:paraId="367A2FC2" w14:textId="77777777" w:rsidR="00401A53" w:rsidRDefault="00401A53">
            <w:pPr>
              <w:pStyle w:val="TableParagraph"/>
              <w:rPr>
                <w:b/>
                <w:sz w:val="24"/>
              </w:rPr>
            </w:pPr>
          </w:p>
          <w:p w14:paraId="0886FDF8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il rapporto tra il mecenatismo e la fioritura delle arti.</w:t>
            </w:r>
          </w:p>
        </w:tc>
        <w:tc>
          <w:tcPr>
            <w:tcW w:w="3962" w:type="dxa"/>
          </w:tcPr>
          <w:p w14:paraId="3DC9DA6D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3CD5E72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8ACDC87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A953230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68B31AC0" w14:textId="77777777" w:rsidR="00401A53" w:rsidRDefault="00EF0B4A">
            <w:pPr>
              <w:pStyle w:val="TableParagraph"/>
              <w:spacing w:before="181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D.2</w:t>
            </w:r>
          </w:p>
          <w:p w14:paraId="3A16243F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E795F52" w14:textId="77777777" w:rsidR="00401A53" w:rsidRDefault="00EF0B4A">
            <w:pPr>
              <w:pStyle w:val="TableParagraph"/>
              <w:spacing w:line="242" w:lineRule="auto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gli elementi distintivi dell’idea di Nazione, Stato, Patria e delle differenti forme di governo.</w:t>
            </w:r>
          </w:p>
          <w:p w14:paraId="114AD636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F088E2F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la monarchia assoluta e la monarchia parlamentare.</w:t>
            </w:r>
          </w:p>
          <w:p w14:paraId="0643A69A" w14:textId="77777777" w:rsidR="00401A53" w:rsidRDefault="00EF0B4A">
            <w:pPr>
              <w:pStyle w:val="TableParagraph"/>
              <w:ind w:left="68" w:right="1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cause che portarono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alla diffusione dei concetti di Nazione e di Patria.</w:t>
            </w:r>
          </w:p>
          <w:p w14:paraId="6C5B096E" w14:textId="77777777" w:rsidR="00401A53" w:rsidRDefault="00401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B85B698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con il linguaggio specifico della disciplina la richiesta di partecipazione alla vita politica della borghesia.</w:t>
            </w:r>
          </w:p>
        </w:tc>
        <w:tc>
          <w:tcPr>
            <w:tcW w:w="3962" w:type="dxa"/>
          </w:tcPr>
          <w:p w14:paraId="53BAEC50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4508A615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7D8587B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41C75341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6D1C619" w14:textId="77777777" w:rsidR="00401A53" w:rsidRDefault="00EF0B4A">
            <w:pPr>
              <w:pStyle w:val="TableParagraph"/>
              <w:spacing w:before="181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D.2</w:t>
            </w:r>
          </w:p>
          <w:p w14:paraId="08A96CA0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6B8EACC" w14:textId="77777777" w:rsidR="00401A53" w:rsidRDefault="00EF0B4A">
            <w:pPr>
              <w:pStyle w:val="TableParagraph"/>
              <w:ind w:left="67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il fondamento democratico alla base della Costituzione e della forma di governo repubblicana.</w:t>
            </w:r>
          </w:p>
          <w:p w14:paraId="5F14888C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1C7470A" w14:textId="77777777" w:rsidR="00401A53" w:rsidRDefault="00EF0B4A">
            <w:pPr>
              <w:pStyle w:val="TableParagraph"/>
              <w:ind w:left="67" w:right="45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dai primi dodici articoli della Costituzione i principi di uguaglianza, di indivisibilità della Repubblica, di libertà di religione e di rifiuto della guerra.</w:t>
            </w:r>
          </w:p>
          <w:p w14:paraId="44FD1EDA" w14:textId="77777777" w:rsidR="00401A53" w:rsidRDefault="00EF0B4A">
            <w:pPr>
              <w:pStyle w:val="TableParagraph"/>
              <w:spacing w:before="1"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oralmente e/o con scritture le caratteristiche e l’organizzazione dello Stato italiano.</w:t>
            </w:r>
          </w:p>
          <w:p w14:paraId="3D957154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9297F14" w14:textId="77777777" w:rsidR="00401A53" w:rsidRDefault="00EF0B4A">
            <w:pPr>
              <w:pStyle w:val="TableParagraph"/>
              <w:ind w:left="67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come i principi fondamentali della Costituzione siano recepiti all’interno dell’esperienza quotidiana (scuola, famiglia e attività extra-scolastiche).</w:t>
            </w:r>
          </w:p>
        </w:tc>
      </w:tr>
    </w:tbl>
    <w:p w14:paraId="7F2CABCE" w14:textId="77777777" w:rsidR="00401A53" w:rsidRDefault="00401A53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884"/>
      </w:tblGrid>
      <w:tr w:rsidR="00401A53" w14:paraId="26D02F94" w14:textId="77777777">
        <w:trPr>
          <w:trHeight w:val="2120"/>
        </w:trPr>
        <w:tc>
          <w:tcPr>
            <w:tcW w:w="2341" w:type="dxa"/>
          </w:tcPr>
          <w:p w14:paraId="6FC7FB0A" w14:textId="77777777" w:rsidR="00401A53" w:rsidRDefault="00EF0B4A">
            <w:pPr>
              <w:pStyle w:val="TableParagraph"/>
              <w:spacing w:before="231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65F69C8D" w14:textId="77777777" w:rsidR="00401A53" w:rsidRDefault="00EF0B4A">
            <w:pPr>
              <w:pStyle w:val="TableParagraph"/>
              <w:spacing w:before="4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40E0B90B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0827C373" w14:textId="77777777" w:rsidR="00401A53" w:rsidRDefault="00EF0B4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1884" w:type="dxa"/>
          </w:tcPr>
          <w:p w14:paraId="7881CE31" w14:textId="77777777" w:rsidR="00401A53" w:rsidRDefault="00EF0B4A">
            <w:pPr>
              <w:pStyle w:val="TableParagraph"/>
              <w:spacing w:before="1" w:line="244" w:lineRule="auto"/>
              <w:ind w:left="69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E. Usa le conoscenze e le abilità per orientarsi nella complessità del presente, comprende opinioni e culture diverse, capisce i problemi fondamentali del mondo contemporaneo</w:t>
            </w:r>
          </w:p>
        </w:tc>
      </w:tr>
    </w:tbl>
    <w:p w14:paraId="1BBE0B52" w14:textId="77777777" w:rsidR="00401A53" w:rsidRDefault="00401A53">
      <w:pPr>
        <w:spacing w:line="244" w:lineRule="auto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769DEF43" w14:textId="77777777">
        <w:trPr>
          <w:trHeight w:val="1380"/>
        </w:trPr>
        <w:tc>
          <w:tcPr>
            <w:tcW w:w="2341" w:type="dxa"/>
          </w:tcPr>
          <w:p w14:paraId="64C5185C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78447DE0" w14:textId="77777777" w:rsidR="00401A53" w:rsidRDefault="00EF0B4A">
            <w:pPr>
              <w:pStyle w:val="TableParagraph"/>
              <w:ind w:left="69" w:right="330"/>
              <w:rPr>
                <w:sz w:val="24"/>
              </w:rPr>
            </w:pPr>
            <w:r>
              <w:rPr>
                <w:b/>
                <w:sz w:val="24"/>
              </w:rPr>
              <w:t xml:space="preserve">E.1 </w:t>
            </w:r>
            <w:r>
              <w:rPr>
                <w:sz w:val="24"/>
              </w:rPr>
              <w:t>Usare le conoscenze apprese per comprendere problemi ecologici, interculturali e di convivenza civile. [STRUMENTI CONCETTUALI]</w:t>
            </w:r>
          </w:p>
        </w:tc>
      </w:tr>
      <w:tr w:rsidR="00401A53" w14:paraId="65347959" w14:textId="77777777">
        <w:trPr>
          <w:trHeight w:val="830"/>
        </w:trPr>
        <w:tc>
          <w:tcPr>
            <w:tcW w:w="2341" w:type="dxa"/>
          </w:tcPr>
          <w:p w14:paraId="23F0C4F8" w14:textId="77777777" w:rsidR="00401A53" w:rsidRDefault="00EF0B4A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 operativa</w:t>
            </w:r>
          </w:p>
        </w:tc>
        <w:tc>
          <w:tcPr>
            <w:tcW w:w="3962" w:type="dxa"/>
          </w:tcPr>
          <w:p w14:paraId="66C119A9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1°</w:t>
            </w:r>
          </w:p>
        </w:tc>
        <w:tc>
          <w:tcPr>
            <w:tcW w:w="3962" w:type="dxa"/>
          </w:tcPr>
          <w:p w14:paraId="190251BF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2°</w:t>
            </w:r>
          </w:p>
        </w:tc>
        <w:tc>
          <w:tcPr>
            <w:tcW w:w="3962" w:type="dxa"/>
          </w:tcPr>
          <w:p w14:paraId="0906CEB4" w14:textId="77777777" w:rsidR="00401A53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sz w:val="24"/>
              </w:rPr>
            </w:pPr>
            <w:r>
              <w:rPr>
                <w:sz w:val="24"/>
              </w:rPr>
              <w:t>Classe 3°</w:t>
            </w:r>
          </w:p>
        </w:tc>
      </w:tr>
      <w:tr w:rsidR="00401A53" w14:paraId="03B26851" w14:textId="77777777">
        <w:trPr>
          <w:trHeight w:val="5242"/>
        </w:trPr>
        <w:tc>
          <w:tcPr>
            <w:tcW w:w="2341" w:type="dxa"/>
          </w:tcPr>
          <w:p w14:paraId="292040BF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5560AB10" w14:textId="77777777" w:rsidR="00401A53" w:rsidRDefault="00EF0B4A">
            <w:pPr>
              <w:pStyle w:val="TableParagraph"/>
              <w:spacing w:line="273" w:lineRule="exact"/>
              <w:ind w:left="1503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E.1</w:t>
            </w:r>
          </w:p>
          <w:p w14:paraId="788F702E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1CFA014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 xml:space="preserve">le molteplici cause della caduta </w:t>
            </w:r>
            <w:proofErr w:type="gramStart"/>
            <w:r>
              <w:rPr>
                <w:sz w:val="24"/>
              </w:rPr>
              <w:t>dell’Impero romano</w:t>
            </w:r>
            <w:proofErr w:type="gramEnd"/>
            <w:r>
              <w:rPr>
                <w:sz w:val="24"/>
              </w:rPr>
              <w:t xml:space="preserve"> d’occidente.</w:t>
            </w:r>
          </w:p>
          <w:p w14:paraId="053CF36A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E52DC50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 xml:space="preserve">le caratteristiche </w:t>
            </w:r>
            <w:proofErr w:type="gramStart"/>
            <w:r>
              <w:rPr>
                <w:sz w:val="24"/>
              </w:rPr>
              <w:t>socio- economiche</w:t>
            </w:r>
            <w:proofErr w:type="gramEnd"/>
            <w:r>
              <w:rPr>
                <w:sz w:val="24"/>
              </w:rPr>
              <w:t xml:space="preserve"> e culturali delle popolazioni germaniche.</w:t>
            </w:r>
          </w:p>
          <w:p w14:paraId="1BDAA263" w14:textId="77777777" w:rsidR="00401A53" w:rsidRDefault="00EF0B4A">
            <w:pPr>
              <w:pStyle w:val="TableParagraph"/>
              <w:spacing w:line="242" w:lineRule="auto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la tradizione romana e quella germanica all’interno dei regni romano-germanici.</w:t>
            </w:r>
          </w:p>
          <w:p w14:paraId="2D9461B8" w14:textId="77777777" w:rsidR="00401A53" w:rsidRDefault="00401A5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0759AB3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soluzioni di convivenza adottate tra i diversi popoli.</w:t>
            </w:r>
          </w:p>
        </w:tc>
        <w:tc>
          <w:tcPr>
            <w:tcW w:w="3962" w:type="dxa"/>
          </w:tcPr>
          <w:p w14:paraId="2ABC8A1D" w14:textId="77777777" w:rsidR="00401A53" w:rsidRDefault="00EF0B4A">
            <w:pPr>
              <w:pStyle w:val="TableParagraph"/>
              <w:spacing w:line="273" w:lineRule="exact"/>
              <w:ind w:left="1503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E.1</w:t>
            </w:r>
          </w:p>
          <w:p w14:paraId="1E0B4025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0A89B77" w14:textId="77777777" w:rsidR="00401A53" w:rsidRDefault="00EF0B4A">
            <w:pPr>
              <w:pStyle w:val="TableParagraph"/>
              <w:ind w:left="68" w:right="352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l’eredità culturale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della Rivoluzione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francese.</w:t>
            </w:r>
          </w:p>
          <w:p w14:paraId="4F60FDC5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6F44ABA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 xml:space="preserve">tra la situazione sociale, economica e culturale dell’Ancien </w:t>
            </w:r>
            <w:proofErr w:type="spellStart"/>
            <w:r>
              <w:rPr>
                <w:sz w:val="24"/>
              </w:rPr>
              <w:t>Régime</w:t>
            </w:r>
            <w:proofErr w:type="spellEnd"/>
            <w:r>
              <w:rPr>
                <w:sz w:val="24"/>
              </w:rPr>
              <w:t xml:space="preserve"> e le idee illuministe.</w:t>
            </w:r>
          </w:p>
          <w:p w14:paraId="74E3AB71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 xml:space="preserve">il cambiamento apportato dall’approvazione della </w:t>
            </w:r>
            <w:r>
              <w:rPr>
                <w:i/>
                <w:sz w:val="24"/>
              </w:rPr>
              <w:t>Dichiarazione dei diritti dell’uomo e del cittadino.</w:t>
            </w:r>
          </w:p>
          <w:p w14:paraId="5D350124" w14:textId="77777777" w:rsidR="00401A53" w:rsidRDefault="00401A5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5799BEB" w14:textId="77777777" w:rsidR="00401A53" w:rsidRDefault="00EF0B4A">
            <w:pPr>
              <w:pStyle w:val="TableParagraph"/>
              <w:ind w:left="68" w:right="3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Difendere </w:t>
            </w:r>
            <w:r>
              <w:rPr>
                <w:sz w:val="24"/>
              </w:rPr>
              <w:t>i concetti di uguaglianza, libertà e di sovranità popolare come principi fondamentali delle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moderne democrazie.</w:t>
            </w:r>
          </w:p>
        </w:tc>
        <w:tc>
          <w:tcPr>
            <w:tcW w:w="3962" w:type="dxa"/>
          </w:tcPr>
          <w:p w14:paraId="355F580B" w14:textId="77777777" w:rsidR="00401A53" w:rsidRDefault="00EF0B4A">
            <w:pPr>
              <w:pStyle w:val="TableParagraph"/>
              <w:spacing w:line="273" w:lineRule="exact"/>
              <w:ind w:left="150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E.1</w:t>
            </w:r>
          </w:p>
          <w:p w14:paraId="25C17763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A0DDF32" w14:textId="77777777" w:rsidR="00401A53" w:rsidRDefault="00EF0B4A">
            <w:pPr>
              <w:pStyle w:val="TableParagraph"/>
              <w:ind w:left="67" w:right="9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gli elementi legati all’economia e alla politica interna che determinarono l’emigrazione italiana tra '800 e '900.</w:t>
            </w:r>
          </w:p>
          <w:p w14:paraId="5138268D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22BE18F" w14:textId="77777777" w:rsidR="00401A53" w:rsidRDefault="00401A53">
            <w:pPr>
              <w:pStyle w:val="TableParagraph"/>
              <w:rPr>
                <w:b/>
              </w:rPr>
            </w:pPr>
          </w:p>
          <w:p w14:paraId="18793233" w14:textId="77777777" w:rsidR="00401A53" w:rsidRDefault="00EF0B4A">
            <w:pPr>
              <w:pStyle w:val="TableParagraph"/>
              <w:ind w:left="67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i problemi di integrazione e di identità nazionale dei migranti italiani, considerati alla luce dei documenti e degli articoli dell’epoca, con quelli dell'attuale immigrazione verso l'Italia e l'Europa.</w:t>
            </w:r>
          </w:p>
          <w:p w14:paraId="7C877CC1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4C9FB16" w14:textId="77777777" w:rsidR="00401A53" w:rsidRDefault="00EF0B4A">
            <w:pPr>
              <w:pStyle w:val="TableParagraph"/>
              <w:spacing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la complessità del dibattito che suscita il tema dell'immigrazione.</w:t>
            </w:r>
          </w:p>
        </w:tc>
      </w:tr>
      <w:tr w:rsidR="00401A53" w14:paraId="0BE56C85" w14:textId="77777777">
        <w:trPr>
          <w:trHeight w:val="2115"/>
        </w:trPr>
        <w:tc>
          <w:tcPr>
            <w:tcW w:w="2341" w:type="dxa"/>
          </w:tcPr>
          <w:p w14:paraId="6E589F80" w14:textId="77777777" w:rsidR="00401A53" w:rsidRDefault="00EF0B4A">
            <w:pPr>
              <w:pStyle w:val="TableParagraph"/>
              <w:spacing w:before="226" w:line="276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58EBD48E" w14:textId="77777777" w:rsidR="00401A53" w:rsidRDefault="00EF0B4A">
            <w:pPr>
              <w:pStyle w:val="TableParagraph"/>
              <w:spacing w:line="242" w:lineRule="auto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6A462A85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20DA0F7A" w14:textId="77777777" w:rsidR="00401A53" w:rsidRDefault="00EF0B4A">
            <w:pPr>
              <w:pStyle w:val="TableParagraph"/>
              <w:spacing w:line="27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886" w:type="dxa"/>
            <w:gridSpan w:val="3"/>
          </w:tcPr>
          <w:p w14:paraId="68908905" w14:textId="77777777" w:rsidR="00401A53" w:rsidRDefault="00EF0B4A">
            <w:pPr>
              <w:pStyle w:val="TableParagraph"/>
              <w:spacing w:line="242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F. Comprende aspetti, processi e avvenimenti fondamentali della storia italiana dalle forme di insediamento e di potere medievali alla formazione dello stato unitario fino alla nascita della Repubblica, anche con possibilità di aperture e confronti col mondo antico.</w:t>
            </w:r>
          </w:p>
        </w:tc>
      </w:tr>
    </w:tbl>
    <w:p w14:paraId="7B80ECC6" w14:textId="77777777" w:rsidR="00401A53" w:rsidRDefault="00401A53">
      <w:pPr>
        <w:spacing w:line="242" w:lineRule="auto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2ED90DC" w14:textId="77777777">
        <w:trPr>
          <w:trHeight w:val="1380"/>
        </w:trPr>
        <w:tc>
          <w:tcPr>
            <w:tcW w:w="2341" w:type="dxa"/>
          </w:tcPr>
          <w:p w14:paraId="1C086C8E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0A394A8C" w14:textId="77777777" w:rsidR="00401A53" w:rsidRDefault="00EF0B4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F.1 </w:t>
            </w:r>
            <w:r>
              <w:rPr>
                <w:sz w:val="24"/>
              </w:rPr>
              <w:t>Comprendere aspetti e strutture dei processi storici italiani, europei e mondiali [STRUMENTI CONCETTUALI]</w:t>
            </w:r>
          </w:p>
        </w:tc>
      </w:tr>
      <w:tr w:rsidR="00401A53" w14:paraId="048990F9" w14:textId="77777777">
        <w:trPr>
          <w:trHeight w:val="830"/>
        </w:trPr>
        <w:tc>
          <w:tcPr>
            <w:tcW w:w="2341" w:type="dxa"/>
          </w:tcPr>
          <w:p w14:paraId="7EDB2401" w14:textId="77777777" w:rsidR="00401A53" w:rsidRDefault="00EF0B4A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 operativa</w:t>
            </w:r>
          </w:p>
        </w:tc>
        <w:tc>
          <w:tcPr>
            <w:tcW w:w="3962" w:type="dxa"/>
          </w:tcPr>
          <w:p w14:paraId="380143A2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1°</w:t>
            </w:r>
          </w:p>
        </w:tc>
        <w:tc>
          <w:tcPr>
            <w:tcW w:w="3962" w:type="dxa"/>
          </w:tcPr>
          <w:p w14:paraId="238C6EB4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2°</w:t>
            </w:r>
          </w:p>
        </w:tc>
        <w:tc>
          <w:tcPr>
            <w:tcW w:w="3962" w:type="dxa"/>
          </w:tcPr>
          <w:p w14:paraId="5D7FA27E" w14:textId="77777777" w:rsidR="00401A53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sz w:val="24"/>
              </w:rPr>
            </w:pPr>
            <w:r>
              <w:rPr>
                <w:sz w:val="24"/>
              </w:rPr>
              <w:t>Classe 3°</w:t>
            </w:r>
          </w:p>
        </w:tc>
      </w:tr>
      <w:tr w:rsidR="00401A53" w14:paraId="3091239B" w14:textId="77777777">
        <w:trPr>
          <w:trHeight w:val="5517"/>
        </w:trPr>
        <w:tc>
          <w:tcPr>
            <w:tcW w:w="2341" w:type="dxa"/>
          </w:tcPr>
          <w:p w14:paraId="2C8B41BA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756548EB" w14:textId="77777777" w:rsidR="00401A53" w:rsidRDefault="00EF0B4A">
            <w:pPr>
              <w:pStyle w:val="TableParagraph"/>
              <w:spacing w:line="273" w:lineRule="exact"/>
              <w:ind w:left="150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F.1</w:t>
            </w:r>
          </w:p>
          <w:p w14:paraId="49AB6318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F057625" w14:textId="77777777" w:rsidR="00401A53" w:rsidRDefault="00EF0B4A"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il rinnovamento politico e culturale nell’Italia meridionale durante il regno di Federico II.</w:t>
            </w:r>
          </w:p>
          <w:p w14:paraId="1F924EE6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AE97EC8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il contrasto tra guelfi e ghibellini</w:t>
            </w:r>
          </w:p>
          <w:p w14:paraId="7AB1A574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le riforme che trasformarono la Sicilia in uno Stato “moderno”.</w:t>
            </w:r>
          </w:p>
          <w:p w14:paraId="0C255B70" w14:textId="77777777" w:rsidR="00401A53" w:rsidRDefault="00401A5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0319AC0" w14:textId="77777777" w:rsidR="00401A53" w:rsidRDefault="00EF0B4A">
            <w:pPr>
              <w:pStyle w:val="TableParagraph"/>
              <w:spacing w:before="1"/>
              <w:ind w:left="69" w:right="164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 xml:space="preserve">il tramonto dell’impero universale cristiano come base dell’organizzazione </w:t>
            </w:r>
            <w:proofErr w:type="spellStart"/>
            <w:r>
              <w:rPr>
                <w:sz w:val="24"/>
              </w:rPr>
              <w:t>politico-teritoriale</w:t>
            </w:r>
            <w:proofErr w:type="spellEnd"/>
            <w:r>
              <w:rPr>
                <w:sz w:val="24"/>
              </w:rPr>
              <w:t xml:space="preserve"> a favore dei primi Stati nazionali europei.</w:t>
            </w:r>
          </w:p>
        </w:tc>
        <w:tc>
          <w:tcPr>
            <w:tcW w:w="3962" w:type="dxa"/>
          </w:tcPr>
          <w:p w14:paraId="5A0A8107" w14:textId="77777777" w:rsidR="00401A53" w:rsidRDefault="00EF0B4A">
            <w:pPr>
              <w:pStyle w:val="TableParagraph"/>
              <w:spacing w:line="273" w:lineRule="exact"/>
              <w:ind w:left="1503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F.1</w:t>
            </w:r>
          </w:p>
          <w:p w14:paraId="6004DC1B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7CED99" w14:textId="77777777" w:rsidR="00401A53" w:rsidRDefault="00EF0B4A">
            <w:pPr>
              <w:pStyle w:val="TableParagraph"/>
              <w:ind w:left="68" w:right="105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i problemi ancora irrisolti nell’Italia post-unitaria.</w:t>
            </w:r>
          </w:p>
          <w:p w14:paraId="14B3CEBE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10EFF6D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le diversità economiche e culturali tra il Nord e il Sud Italia, con riferimento anche al fenomeno del brigantaggio.</w:t>
            </w:r>
          </w:p>
          <w:p w14:paraId="4769DF79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l’idea di laicità nel rapporto Stato-Chiesa di Cavour e Mussolini.</w:t>
            </w:r>
          </w:p>
          <w:p w14:paraId="43AF0DDB" w14:textId="77777777" w:rsidR="00401A53" w:rsidRDefault="00401A5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DB36FCA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 xml:space="preserve">l’efficacia della reazione del governo </w:t>
            </w:r>
            <w:proofErr w:type="gramStart"/>
            <w:r>
              <w:rPr>
                <w:sz w:val="24"/>
              </w:rPr>
              <w:t>post unitario</w:t>
            </w:r>
            <w:proofErr w:type="gramEnd"/>
            <w:r>
              <w:rPr>
                <w:sz w:val="24"/>
              </w:rPr>
              <w:t xml:space="preserve"> ai problemi del Mezzogiorno.</w:t>
            </w:r>
          </w:p>
          <w:p w14:paraId="57D45B11" w14:textId="77777777" w:rsidR="00401A53" w:rsidRDefault="00EF0B4A">
            <w:pPr>
              <w:pStyle w:val="TableParagraph"/>
              <w:spacing w:before="2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Chiarificare </w:t>
            </w:r>
            <w:r>
              <w:rPr>
                <w:sz w:val="24"/>
              </w:rPr>
              <w:t>con esempi il pensiero laico di Cavour da quello di Mussolini.</w:t>
            </w:r>
          </w:p>
        </w:tc>
        <w:tc>
          <w:tcPr>
            <w:tcW w:w="3962" w:type="dxa"/>
          </w:tcPr>
          <w:p w14:paraId="08B68E58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</w:t>
            </w:r>
          </w:p>
          <w:p w14:paraId="5E7F8069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C6E300F" w14:textId="77777777" w:rsidR="00401A53" w:rsidRDefault="00EF0B4A">
            <w:pPr>
              <w:pStyle w:val="TableParagraph"/>
              <w:ind w:left="67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gli elementi che rendono storicamente importante la divisione del mondo in due blocchi contrapposti.</w:t>
            </w:r>
          </w:p>
          <w:p w14:paraId="0A368938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93ACDAF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il diverso orientamento ideologico, politico ed economico di Usa e Urss.</w:t>
            </w:r>
          </w:p>
          <w:p w14:paraId="0FF19017" w14:textId="77777777" w:rsidR="00401A53" w:rsidRDefault="00EF0B4A">
            <w:pPr>
              <w:pStyle w:val="TableParagraph"/>
              <w:spacing w:line="242" w:lineRule="auto"/>
              <w:ind w:left="67" w:righ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Trovare esempi </w:t>
            </w:r>
            <w:r>
              <w:rPr>
                <w:sz w:val="24"/>
              </w:rPr>
              <w:t>nella storia europea e mondiale delle tensioni 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competizioni alimentate dalla Guerra Fredda.</w:t>
            </w:r>
          </w:p>
          <w:p w14:paraId="413169D8" w14:textId="77777777" w:rsidR="00401A53" w:rsidRDefault="00401A5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FB652BF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la corsa agli armamenti nucleari durante la guerra fredda.</w:t>
            </w:r>
          </w:p>
        </w:tc>
      </w:tr>
      <w:tr w:rsidR="00401A53" w14:paraId="3191D79A" w14:textId="77777777">
        <w:trPr>
          <w:trHeight w:val="2120"/>
        </w:trPr>
        <w:tc>
          <w:tcPr>
            <w:tcW w:w="2341" w:type="dxa"/>
          </w:tcPr>
          <w:p w14:paraId="4B0FD051" w14:textId="77777777" w:rsidR="00401A53" w:rsidRDefault="00EF0B4A">
            <w:pPr>
              <w:pStyle w:val="TableParagraph"/>
              <w:spacing w:before="227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38B7998E" w14:textId="77777777" w:rsidR="00401A53" w:rsidRDefault="00EF0B4A">
            <w:pPr>
              <w:pStyle w:val="TableParagraph"/>
              <w:spacing w:before="4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768AA62A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40158155" w14:textId="77777777" w:rsidR="00401A53" w:rsidRDefault="00EF0B4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11886" w:type="dxa"/>
            <w:gridSpan w:val="3"/>
          </w:tcPr>
          <w:p w14:paraId="140F7F43" w14:textId="77777777" w:rsidR="00401A53" w:rsidRDefault="00EF0B4A">
            <w:pPr>
              <w:pStyle w:val="TableParagraph"/>
              <w:spacing w:line="244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G. Conosce aspetti e processi fondamentali della storia europea medievale, moderna e contemporanea, anche con possibilità di aperture e confronti col mondo antico.</w:t>
            </w:r>
          </w:p>
        </w:tc>
      </w:tr>
    </w:tbl>
    <w:p w14:paraId="4308F381" w14:textId="77777777" w:rsidR="00401A53" w:rsidRDefault="00401A53">
      <w:pPr>
        <w:spacing w:line="244" w:lineRule="auto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53975F1" w14:textId="77777777">
        <w:trPr>
          <w:trHeight w:val="1380"/>
        </w:trPr>
        <w:tc>
          <w:tcPr>
            <w:tcW w:w="2341" w:type="dxa"/>
          </w:tcPr>
          <w:p w14:paraId="49727D6B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48425EBE" w14:textId="77777777" w:rsidR="00401A53" w:rsidRDefault="00EF0B4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G.1 </w:t>
            </w:r>
            <w:r>
              <w:rPr>
                <w:sz w:val="24"/>
              </w:rPr>
              <w:t>Comprendere aspetti e strutture dei processi storici italiani, europei e mondiali. [STRUMENTI CONCETTUALI]</w:t>
            </w:r>
          </w:p>
        </w:tc>
      </w:tr>
      <w:tr w:rsidR="00401A53" w14:paraId="7081C808" w14:textId="77777777">
        <w:trPr>
          <w:trHeight w:val="830"/>
        </w:trPr>
        <w:tc>
          <w:tcPr>
            <w:tcW w:w="2341" w:type="dxa"/>
          </w:tcPr>
          <w:p w14:paraId="786E6CFF" w14:textId="77777777" w:rsidR="00401A53" w:rsidRDefault="00EF0B4A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 operativa</w:t>
            </w:r>
          </w:p>
        </w:tc>
        <w:tc>
          <w:tcPr>
            <w:tcW w:w="3962" w:type="dxa"/>
          </w:tcPr>
          <w:p w14:paraId="3F5879A8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1°</w:t>
            </w:r>
          </w:p>
        </w:tc>
        <w:tc>
          <w:tcPr>
            <w:tcW w:w="3962" w:type="dxa"/>
          </w:tcPr>
          <w:p w14:paraId="40400829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2°</w:t>
            </w:r>
          </w:p>
        </w:tc>
        <w:tc>
          <w:tcPr>
            <w:tcW w:w="3962" w:type="dxa"/>
          </w:tcPr>
          <w:p w14:paraId="7385D679" w14:textId="77777777" w:rsidR="00401A53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sz w:val="24"/>
              </w:rPr>
            </w:pPr>
            <w:r>
              <w:rPr>
                <w:sz w:val="24"/>
              </w:rPr>
              <w:t>Classe 3°</w:t>
            </w:r>
          </w:p>
        </w:tc>
      </w:tr>
      <w:tr w:rsidR="00401A53" w14:paraId="06084D7C" w14:textId="77777777">
        <w:trPr>
          <w:trHeight w:val="4416"/>
        </w:trPr>
        <w:tc>
          <w:tcPr>
            <w:tcW w:w="2341" w:type="dxa"/>
          </w:tcPr>
          <w:p w14:paraId="3DE3C049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65548137" w14:textId="77777777" w:rsidR="00401A53" w:rsidRDefault="00EF0B4A">
            <w:pPr>
              <w:pStyle w:val="TableParagraph"/>
              <w:spacing w:line="273" w:lineRule="exact"/>
              <w:ind w:left="1503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G.1</w:t>
            </w:r>
          </w:p>
          <w:p w14:paraId="75EE0CDE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870A472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l’importanza della borghesia nell’affermazione dei Comuni.</w:t>
            </w:r>
          </w:p>
          <w:p w14:paraId="246196BD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EE084A9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la trasformazione del Comune da istituzione oligarchica a istituzione democratica.</w:t>
            </w:r>
          </w:p>
          <w:p w14:paraId="164E237C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la struttura sociale dei Comuni: borghesia, arti e corporazioni, podestà.</w:t>
            </w:r>
          </w:p>
          <w:p w14:paraId="4EB40897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principali “libertà” ottenute dai Comuni.</w:t>
            </w:r>
          </w:p>
          <w:p w14:paraId="6BBA59B3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71027DA" w14:textId="77777777" w:rsidR="00401A53" w:rsidRDefault="00EF0B4A">
            <w:pPr>
              <w:pStyle w:val="TableParagraph"/>
              <w:spacing w:line="276" w:lineRule="exact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la nascita degli scontri interni ai Comuni.</w:t>
            </w:r>
          </w:p>
        </w:tc>
        <w:tc>
          <w:tcPr>
            <w:tcW w:w="3962" w:type="dxa"/>
          </w:tcPr>
          <w:p w14:paraId="71D5D1E6" w14:textId="77777777" w:rsidR="00401A53" w:rsidRDefault="00EF0B4A">
            <w:pPr>
              <w:pStyle w:val="TableParagraph"/>
              <w:spacing w:line="273" w:lineRule="exact"/>
              <w:ind w:left="1503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G.1</w:t>
            </w:r>
          </w:p>
          <w:p w14:paraId="32E2607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19C5FAC" w14:textId="77777777" w:rsidR="00401A53" w:rsidRDefault="00EF0B4A">
            <w:pPr>
              <w:pStyle w:val="TableParagraph"/>
              <w:ind w:left="68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il significato dei concetti di Restaurazione e di moto insurrezionale.</w:t>
            </w:r>
          </w:p>
          <w:p w14:paraId="570F0F2B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7C5BB9C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le implicazioni nel riassetto europeo dei principi di legittimità ed equilibrio.</w:t>
            </w:r>
          </w:p>
          <w:p w14:paraId="77BB4B73" w14:textId="77777777" w:rsidR="00401A53" w:rsidRDefault="00EF0B4A">
            <w:pPr>
              <w:pStyle w:val="TableParagraph"/>
              <w:spacing w:line="242" w:lineRule="auto"/>
              <w:ind w:left="68" w:right="146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la reazione della borghesia alla repressione di ogni forma di dissenso politico.</w:t>
            </w:r>
          </w:p>
          <w:p w14:paraId="674A7DAD" w14:textId="77777777" w:rsidR="00401A53" w:rsidRDefault="00401A5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FC43C47" w14:textId="77777777" w:rsidR="00401A53" w:rsidRDefault="00EF0B4A">
            <w:pPr>
              <w:pStyle w:val="TableParagraph"/>
              <w:spacing w:before="1"/>
              <w:ind w:left="68" w:right="9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i punti di forza e di debolezza delle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organizzazioni insurrezionali.</w:t>
            </w:r>
          </w:p>
        </w:tc>
        <w:tc>
          <w:tcPr>
            <w:tcW w:w="3962" w:type="dxa"/>
          </w:tcPr>
          <w:p w14:paraId="16492EE3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G1</w:t>
            </w:r>
          </w:p>
          <w:p w14:paraId="10986BB2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2684C1A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tratti fondamentali della Belle époque.</w:t>
            </w:r>
          </w:p>
          <w:p w14:paraId="363C6361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BD4339" w14:textId="77777777" w:rsidR="00401A53" w:rsidRDefault="00EF0B4A">
            <w:pPr>
              <w:pStyle w:val="TableParagraph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innovazioni nei trasporti, nelle comunicazioni, nella scienza, nell'arte durante la Belle époque.</w:t>
            </w:r>
          </w:p>
          <w:p w14:paraId="08C8CA63" w14:textId="77777777" w:rsidR="00401A53" w:rsidRDefault="00EF0B4A">
            <w:pPr>
              <w:pStyle w:val="TableParagraph"/>
              <w:spacing w:line="242" w:lineRule="auto"/>
              <w:ind w:left="67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il concetto di società di massa e i nuovi orizzonti della vita borghese.</w:t>
            </w:r>
          </w:p>
          <w:p w14:paraId="1A08E1ED" w14:textId="77777777" w:rsidR="00401A53" w:rsidRDefault="00401A5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1D01025" w14:textId="77777777" w:rsidR="00401A53" w:rsidRDefault="00EF0B4A">
            <w:pPr>
              <w:pStyle w:val="TableParagraph"/>
              <w:spacing w:before="1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Argomentare </w:t>
            </w:r>
            <w:r>
              <w:rPr>
                <w:sz w:val="24"/>
              </w:rPr>
              <w:t>come i progressi materiali mutarono le abitudini della popolazione.</w:t>
            </w:r>
          </w:p>
        </w:tc>
      </w:tr>
      <w:tr w:rsidR="00401A53" w14:paraId="35C7980F" w14:textId="77777777">
        <w:trPr>
          <w:trHeight w:val="2116"/>
        </w:trPr>
        <w:tc>
          <w:tcPr>
            <w:tcW w:w="2341" w:type="dxa"/>
          </w:tcPr>
          <w:p w14:paraId="0791530F" w14:textId="77777777" w:rsidR="00401A53" w:rsidRDefault="00EF0B4A">
            <w:pPr>
              <w:pStyle w:val="TableParagraph"/>
              <w:spacing w:before="227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6D2C2516" w14:textId="77777777" w:rsidR="00401A53" w:rsidRDefault="00EF0B4A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5197B780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446782BD" w14:textId="77777777" w:rsidR="00401A53" w:rsidRDefault="00EF0B4A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1886" w:type="dxa"/>
            <w:gridSpan w:val="3"/>
          </w:tcPr>
          <w:p w14:paraId="520F7350" w14:textId="77777777" w:rsidR="00401A53" w:rsidRDefault="00EF0B4A">
            <w:pPr>
              <w:pStyle w:val="TableParagraph"/>
              <w:ind w:left="69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H. Conosce aspetti e processi fondamentali della storia mondiale, della civilizzazione neolitica alla rivoluzione industriale, alla globalizzazione.</w:t>
            </w:r>
          </w:p>
        </w:tc>
      </w:tr>
      <w:tr w:rsidR="00401A53" w14:paraId="4E94594C" w14:textId="77777777">
        <w:trPr>
          <w:trHeight w:val="1380"/>
        </w:trPr>
        <w:tc>
          <w:tcPr>
            <w:tcW w:w="2341" w:type="dxa"/>
          </w:tcPr>
          <w:p w14:paraId="452142AD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2807CEC6" w14:textId="77777777" w:rsidR="00401A53" w:rsidRDefault="00EF0B4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H.1 </w:t>
            </w:r>
            <w:r>
              <w:rPr>
                <w:sz w:val="24"/>
              </w:rPr>
              <w:t>Comprendere aspetti e strutture dei processi storici italiani, europei e mondiali. [STRUMENTI CONCETTUALI]</w:t>
            </w:r>
          </w:p>
        </w:tc>
      </w:tr>
    </w:tbl>
    <w:p w14:paraId="2C328A82" w14:textId="77777777" w:rsidR="00401A53" w:rsidRDefault="00401A53">
      <w:pPr>
        <w:spacing w:line="273" w:lineRule="exact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2E8C4977" w14:textId="77777777">
        <w:trPr>
          <w:trHeight w:val="830"/>
        </w:trPr>
        <w:tc>
          <w:tcPr>
            <w:tcW w:w="2341" w:type="dxa"/>
          </w:tcPr>
          <w:p w14:paraId="29F86529" w14:textId="77777777" w:rsidR="00401A53" w:rsidRDefault="00EF0B4A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Obiettivi specifici di apprendimento in forma operativa</w:t>
            </w:r>
          </w:p>
        </w:tc>
        <w:tc>
          <w:tcPr>
            <w:tcW w:w="3962" w:type="dxa"/>
          </w:tcPr>
          <w:p w14:paraId="394D97C2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1°</w:t>
            </w:r>
          </w:p>
        </w:tc>
        <w:tc>
          <w:tcPr>
            <w:tcW w:w="3962" w:type="dxa"/>
          </w:tcPr>
          <w:p w14:paraId="70C3BA5A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2°</w:t>
            </w:r>
          </w:p>
        </w:tc>
        <w:tc>
          <w:tcPr>
            <w:tcW w:w="3962" w:type="dxa"/>
          </w:tcPr>
          <w:p w14:paraId="1FD0F679" w14:textId="77777777" w:rsidR="00401A53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sz w:val="24"/>
              </w:rPr>
            </w:pPr>
            <w:r>
              <w:rPr>
                <w:sz w:val="24"/>
              </w:rPr>
              <w:t>Classe 3°</w:t>
            </w:r>
          </w:p>
        </w:tc>
      </w:tr>
      <w:tr w:rsidR="00401A53" w14:paraId="4FC70CD3" w14:textId="77777777">
        <w:trPr>
          <w:trHeight w:val="4691"/>
        </w:trPr>
        <w:tc>
          <w:tcPr>
            <w:tcW w:w="2341" w:type="dxa"/>
          </w:tcPr>
          <w:p w14:paraId="56EB14F9" w14:textId="77777777" w:rsidR="00401A53" w:rsidRDefault="00401A53">
            <w:pPr>
              <w:pStyle w:val="TableParagraph"/>
            </w:pPr>
          </w:p>
        </w:tc>
        <w:tc>
          <w:tcPr>
            <w:tcW w:w="3962" w:type="dxa"/>
          </w:tcPr>
          <w:p w14:paraId="13907DE2" w14:textId="77777777" w:rsidR="00401A53" w:rsidRDefault="00EF0B4A">
            <w:pPr>
              <w:pStyle w:val="TableParagraph"/>
              <w:spacing w:line="273" w:lineRule="exact"/>
              <w:ind w:left="1503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H.1</w:t>
            </w:r>
          </w:p>
          <w:p w14:paraId="293A1062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3934BCE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il concetto di potere spirituale e di potere temporale.</w:t>
            </w:r>
          </w:p>
          <w:p w14:paraId="34CFED43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7CDEB7F" w14:textId="77777777" w:rsidR="00401A53" w:rsidRDefault="00EF0B4A">
            <w:pPr>
              <w:pStyle w:val="TableParagraph"/>
              <w:ind w:left="69" w:right="7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 xml:space="preserve">le tensioni tra Papato e Impero nella lotta per l’investitura. </w:t>
            </w: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gli aspetti rilevanti del Concordato di Worms per la risoluzione della lotta per le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investiture.</w:t>
            </w:r>
          </w:p>
          <w:p w14:paraId="21D03DE8" w14:textId="77777777" w:rsidR="00401A53" w:rsidRDefault="00401A5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CE3ADCB" w14:textId="77777777" w:rsidR="00401A53" w:rsidRDefault="00EF0B4A"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il nesso tra potere temporale e corruzione nella Chiesa.</w:t>
            </w:r>
          </w:p>
        </w:tc>
        <w:tc>
          <w:tcPr>
            <w:tcW w:w="3962" w:type="dxa"/>
          </w:tcPr>
          <w:p w14:paraId="558F2DA5" w14:textId="77777777" w:rsidR="00401A53" w:rsidRDefault="00EF0B4A">
            <w:pPr>
              <w:pStyle w:val="TableParagraph"/>
              <w:spacing w:line="273" w:lineRule="exact"/>
              <w:ind w:left="1503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H.1</w:t>
            </w:r>
          </w:p>
          <w:p w14:paraId="70D6F82B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1FB72AD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gli interessi che hanno spinto le nazioni europee alla tratta degli schiavi.</w:t>
            </w:r>
          </w:p>
          <w:p w14:paraId="266AFD70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1897A11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modalità di cattura degli schiavi in Africa e le loro condizioni nelle piantagioni americane.</w:t>
            </w:r>
          </w:p>
          <w:p w14:paraId="421CE0DA" w14:textId="77777777" w:rsidR="00401A53" w:rsidRDefault="00EF0B4A">
            <w:pPr>
              <w:pStyle w:val="TableParagraph"/>
              <w:spacing w:line="242" w:lineRule="auto"/>
              <w:ind w:left="68"/>
              <w:rPr>
                <w:sz w:val="24"/>
              </w:rPr>
            </w:pPr>
            <w:r>
              <w:rPr>
                <w:b/>
                <w:sz w:val="24"/>
              </w:rPr>
              <w:t xml:space="preserve">Ipotizzare </w:t>
            </w:r>
            <w:r>
              <w:rPr>
                <w:sz w:val="24"/>
              </w:rPr>
              <w:t>le conseguenze sulla società africana della tratta degli schiavi.</w:t>
            </w:r>
          </w:p>
          <w:p w14:paraId="68EADCA4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51F6A6E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 xml:space="preserve">il divario </w:t>
            </w:r>
            <w:proofErr w:type="gramStart"/>
            <w:r>
              <w:rPr>
                <w:sz w:val="24"/>
              </w:rPr>
              <w:t>socio-economico</w:t>
            </w:r>
            <w:proofErr w:type="gramEnd"/>
            <w:r>
              <w:rPr>
                <w:sz w:val="24"/>
              </w:rPr>
              <w:t xml:space="preserve"> tra mercanti e schiavi nella nuova economia mondiale.</w:t>
            </w:r>
          </w:p>
        </w:tc>
        <w:tc>
          <w:tcPr>
            <w:tcW w:w="3962" w:type="dxa"/>
          </w:tcPr>
          <w:p w14:paraId="7142B22F" w14:textId="77777777" w:rsidR="00401A53" w:rsidRDefault="00EF0B4A">
            <w:pPr>
              <w:pStyle w:val="TableParagraph"/>
              <w:spacing w:line="272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H.1</w:t>
            </w:r>
          </w:p>
          <w:p w14:paraId="26BAA611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le connessioni tra crescita demografica, sviluppo industriale, emigrazione e colonialismo.</w:t>
            </w:r>
          </w:p>
          <w:p w14:paraId="6181B0B7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76554D1" w14:textId="77777777" w:rsidR="00401A53" w:rsidRDefault="00EF0B4A">
            <w:pPr>
              <w:pStyle w:val="TableParagraph"/>
              <w:ind w:left="67" w:right="326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l’impatto delle conquiste coloniali sulle comunità africane e asiatiche.</w:t>
            </w:r>
          </w:p>
          <w:p w14:paraId="1573A4D4" w14:textId="77777777" w:rsidR="00401A53" w:rsidRDefault="00EF0B4A">
            <w:pPr>
              <w:pStyle w:val="TableParagraph"/>
              <w:ind w:left="67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la genesi storica dei principali nodi problematici del mondo attuale, nello specifico sviluppo/sottosviluppo, relazioni tra culture, conflitti e cooperazione internazionale.</w:t>
            </w:r>
          </w:p>
          <w:p w14:paraId="108716C2" w14:textId="77777777" w:rsidR="00401A53" w:rsidRDefault="00401A53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980DDBB" w14:textId="77777777" w:rsidR="00401A53" w:rsidRDefault="00EF0B4A">
            <w:pPr>
              <w:pStyle w:val="TableParagraph"/>
              <w:spacing w:line="276" w:lineRule="exact"/>
              <w:ind w:left="67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conseguenze della politica colonialista e imperialista.</w:t>
            </w:r>
          </w:p>
        </w:tc>
      </w:tr>
      <w:tr w:rsidR="00401A53" w14:paraId="6908E9F8" w14:textId="77777777">
        <w:trPr>
          <w:trHeight w:val="2115"/>
        </w:trPr>
        <w:tc>
          <w:tcPr>
            <w:tcW w:w="2341" w:type="dxa"/>
          </w:tcPr>
          <w:p w14:paraId="2243D5D8" w14:textId="77777777" w:rsidR="00401A53" w:rsidRDefault="00EF0B4A">
            <w:pPr>
              <w:pStyle w:val="TableParagraph"/>
              <w:spacing w:before="226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1F6F751F" w14:textId="77777777" w:rsidR="00401A53" w:rsidRDefault="00EF0B4A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11ECDBD7" w14:textId="77777777" w:rsidR="00401A53" w:rsidRDefault="00EF0B4A">
            <w:pPr>
              <w:pStyle w:val="TableParagraph"/>
              <w:spacing w:line="244" w:lineRule="auto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46BA75B6" w14:textId="77777777" w:rsidR="00401A53" w:rsidRDefault="00EF0B4A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886" w:type="dxa"/>
            <w:gridSpan w:val="3"/>
          </w:tcPr>
          <w:p w14:paraId="7A42A034" w14:textId="77777777" w:rsidR="00401A53" w:rsidRDefault="00EF0B4A">
            <w:pPr>
              <w:pStyle w:val="TableParagraph"/>
              <w:tabs>
                <w:tab w:val="left" w:pos="1150"/>
              </w:tabs>
              <w:spacing w:line="247" w:lineRule="exact"/>
              <w:ind w:left="42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Conosce aspetti e processi essenziali della storia del suo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ambiente.</w:t>
            </w:r>
          </w:p>
        </w:tc>
      </w:tr>
      <w:tr w:rsidR="00401A53" w14:paraId="42C646C2" w14:textId="77777777">
        <w:trPr>
          <w:trHeight w:val="1380"/>
        </w:trPr>
        <w:tc>
          <w:tcPr>
            <w:tcW w:w="2341" w:type="dxa"/>
          </w:tcPr>
          <w:p w14:paraId="1604AB55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4C2DA65B" w14:textId="77777777" w:rsidR="00401A53" w:rsidRDefault="00EF0B4A">
            <w:pPr>
              <w:pStyle w:val="TableParagraph"/>
              <w:numPr>
                <w:ilvl w:val="1"/>
                <w:numId w:val="1"/>
              </w:numPr>
              <w:tabs>
                <w:tab w:val="left" w:pos="405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Conoscere alcune procedure e tecniche di lavoro nei siti archeologici, nelle biblioteche e negli archivi. [USO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DELLE FONTI]</w:t>
            </w:r>
          </w:p>
          <w:p w14:paraId="0E53E008" w14:textId="77777777" w:rsidR="00401A53" w:rsidRDefault="00EF0B4A">
            <w:pPr>
              <w:pStyle w:val="TableParagraph"/>
              <w:numPr>
                <w:ilvl w:val="1"/>
                <w:numId w:val="1"/>
              </w:numPr>
              <w:tabs>
                <w:tab w:val="left" w:pos="405"/>
              </w:tabs>
              <w:spacing w:line="242" w:lineRule="auto"/>
              <w:ind w:right="871" w:firstLine="0"/>
              <w:rPr>
                <w:sz w:val="24"/>
              </w:rPr>
            </w:pPr>
            <w:r>
              <w:rPr>
                <w:sz w:val="24"/>
              </w:rPr>
              <w:t>Collocare la storia locale in relazione con la storia italiana, europea, mondiale. [ORGANIZZAZIONE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DELLE INFORMAZIONI]</w:t>
            </w:r>
          </w:p>
        </w:tc>
      </w:tr>
      <w:tr w:rsidR="00401A53" w14:paraId="5AB14896" w14:textId="77777777">
        <w:trPr>
          <w:trHeight w:val="827"/>
        </w:trPr>
        <w:tc>
          <w:tcPr>
            <w:tcW w:w="2341" w:type="dxa"/>
            <w:tcBorders>
              <w:bottom w:val="single" w:sz="6" w:space="0" w:color="000000"/>
            </w:tcBorders>
          </w:tcPr>
          <w:p w14:paraId="4B954EA0" w14:textId="77777777" w:rsidR="00401A53" w:rsidRDefault="00EF0B4A">
            <w:pPr>
              <w:pStyle w:val="TableParagraph"/>
              <w:spacing w:line="272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</w:t>
            </w:r>
          </w:p>
          <w:p w14:paraId="39F63B46" w14:textId="77777777" w:rsidR="00401A53" w:rsidRDefault="00EF0B4A">
            <w:pPr>
              <w:pStyle w:val="TableParagraph"/>
              <w:spacing w:before="3" w:line="276" w:lineRule="exact"/>
              <w:ind w:left="70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apprendimento in forma operativa</w:t>
            </w:r>
          </w:p>
        </w:tc>
        <w:tc>
          <w:tcPr>
            <w:tcW w:w="3962" w:type="dxa"/>
            <w:tcBorders>
              <w:bottom w:val="single" w:sz="6" w:space="0" w:color="000000"/>
            </w:tcBorders>
          </w:tcPr>
          <w:p w14:paraId="364CBC87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1°</w:t>
            </w:r>
          </w:p>
        </w:tc>
        <w:tc>
          <w:tcPr>
            <w:tcW w:w="3962" w:type="dxa"/>
            <w:tcBorders>
              <w:bottom w:val="single" w:sz="6" w:space="0" w:color="000000"/>
            </w:tcBorders>
          </w:tcPr>
          <w:p w14:paraId="38E9678D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2°</w:t>
            </w:r>
          </w:p>
        </w:tc>
        <w:tc>
          <w:tcPr>
            <w:tcW w:w="3962" w:type="dxa"/>
            <w:tcBorders>
              <w:bottom w:val="single" w:sz="6" w:space="0" w:color="000000"/>
            </w:tcBorders>
          </w:tcPr>
          <w:p w14:paraId="6D366443" w14:textId="77777777" w:rsidR="00401A53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sz w:val="24"/>
              </w:rPr>
            </w:pPr>
            <w:r>
              <w:rPr>
                <w:sz w:val="24"/>
              </w:rPr>
              <w:t>Classe 3°</w:t>
            </w:r>
          </w:p>
        </w:tc>
      </w:tr>
    </w:tbl>
    <w:p w14:paraId="5E3A9235" w14:textId="77777777" w:rsidR="00401A53" w:rsidRDefault="00401A53">
      <w:pPr>
        <w:spacing w:line="273" w:lineRule="exact"/>
        <w:jc w:val="center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3A68E09" w14:textId="77777777">
        <w:trPr>
          <w:trHeight w:val="10213"/>
        </w:trPr>
        <w:tc>
          <w:tcPr>
            <w:tcW w:w="2341" w:type="dxa"/>
          </w:tcPr>
          <w:p w14:paraId="0807F4CB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3446B4B0" w14:textId="77777777" w:rsidR="00401A53" w:rsidRDefault="00EF0B4A">
            <w:pPr>
              <w:pStyle w:val="TableParagraph"/>
              <w:spacing w:line="273" w:lineRule="exact"/>
              <w:ind w:left="1503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I.1</w:t>
            </w:r>
          </w:p>
          <w:p w14:paraId="178E8C79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2AFAAD7" w14:textId="77777777" w:rsidR="00401A53" w:rsidRDefault="00EF0B4A">
            <w:pPr>
              <w:pStyle w:val="TableParagraph"/>
              <w:spacing w:line="242" w:lineRule="auto"/>
              <w:ind w:left="69" w:right="81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la funzione 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biblioteche, emeroteche, musei e archivi presenti sul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territorio.</w:t>
            </w:r>
          </w:p>
          <w:p w14:paraId="3839CC61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C6269A6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Pianificare </w:t>
            </w:r>
            <w:r>
              <w:rPr>
                <w:sz w:val="24"/>
              </w:rPr>
              <w:t>attraverso una sequenza di azioni una ricerca bibliografica in un archivio o biblioteca del territorio.</w:t>
            </w:r>
          </w:p>
          <w:p w14:paraId="067BD8EE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>prodotti o elaborati sulla base di un’attività didattica laboratoriale.</w:t>
            </w:r>
          </w:p>
          <w:p w14:paraId="583DCAD9" w14:textId="77777777" w:rsidR="00401A53" w:rsidRDefault="00401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59BBD00" w14:textId="77777777" w:rsidR="00401A53" w:rsidRDefault="00EF0B4A">
            <w:pPr>
              <w:pStyle w:val="TableParagraph"/>
              <w:ind w:left="69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le scelte effettuate nella realizzazione di un elaborato</w:t>
            </w:r>
            <w:r>
              <w:rPr>
                <w:b/>
                <w:sz w:val="24"/>
              </w:rPr>
              <w:t>.</w:t>
            </w:r>
          </w:p>
          <w:p w14:paraId="52AE7E7E" w14:textId="77777777" w:rsidR="00401A53" w:rsidRDefault="00EF0B4A">
            <w:pPr>
              <w:pStyle w:val="TableParagraph"/>
              <w:ind w:left="69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Trovare errori </w:t>
            </w:r>
            <w:r>
              <w:rPr>
                <w:sz w:val="24"/>
              </w:rPr>
              <w:t>nelle strategie applicate nella ricerca bibliografica.</w:t>
            </w:r>
          </w:p>
          <w:p w14:paraId="0B378B48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6CE70506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5B89609" w14:textId="77777777" w:rsidR="00401A53" w:rsidRDefault="00EF0B4A">
            <w:pPr>
              <w:pStyle w:val="TableParagraph"/>
              <w:spacing w:before="229"/>
              <w:ind w:left="1503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I.2</w:t>
            </w:r>
          </w:p>
          <w:p w14:paraId="4560D5F9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EFD914B" w14:textId="77777777" w:rsidR="00401A53" w:rsidRDefault="00EF0B4A">
            <w:pPr>
              <w:pStyle w:val="TableParagraph"/>
              <w:spacing w:line="242" w:lineRule="auto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le trasformazioni del paesaggio dall’Alto al Basso Medioevo.</w:t>
            </w:r>
          </w:p>
          <w:p w14:paraId="50BBA9EF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A731ECC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Rappresentare graficamente </w:t>
            </w:r>
            <w:r>
              <w:rPr>
                <w:sz w:val="24"/>
              </w:rPr>
              <w:t>l’evoluzione del castello a partire dal IX/X secolo all’ XI.</w:t>
            </w:r>
          </w:p>
          <w:p w14:paraId="3D71644E" w14:textId="77777777" w:rsidR="00401A53" w:rsidRDefault="00EF0B4A">
            <w:pPr>
              <w:pStyle w:val="TableParagraph"/>
              <w:spacing w:before="2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gli spazi interni al castello, le abitudini e il ruolo dei suoi abitanti.</w:t>
            </w:r>
          </w:p>
          <w:p w14:paraId="4221E944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9FEA2E2" w14:textId="77777777" w:rsidR="00401A53" w:rsidRDefault="00EF0B4A">
            <w:pPr>
              <w:pStyle w:val="TableParagraph"/>
              <w:ind w:left="69" w:right="190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la struttura della società feudale a partire dall’organizzazione del territorio in feudi e dal processo di incastellamento.</w:t>
            </w:r>
          </w:p>
        </w:tc>
        <w:tc>
          <w:tcPr>
            <w:tcW w:w="3962" w:type="dxa"/>
          </w:tcPr>
          <w:p w14:paraId="28BB6F07" w14:textId="77777777" w:rsidR="00401A53" w:rsidRDefault="00EF0B4A">
            <w:pPr>
              <w:pStyle w:val="TableParagraph"/>
              <w:spacing w:line="273" w:lineRule="exact"/>
              <w:ind w:left="1503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I.1</w:t>
            </w:r>
          </w:p>
          <w:p w14:paraId="399F187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77B4F0D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gli elementi chiave nei documenti d’Archivio (es. Palazzo Mazzetti e laboratori sul ‘700).</w:t>
            </w:r>
          </w:p>
          <w:p w14:paraId="40945ED1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7066181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le abitudini dell’età moderna con quelle attuali.</w:t>
            </w:r>
          </w:p>
          <w:p w14:paraId="6AD742B7" w14:textId="77777777" w:rsidR="00401A53" w:rsidRDefault="00EF0B4A">
            <w:pPr>
              <w:pStyle w:val="TableParagraph"/>
              <w:ind w:left="68" w:right="251"/>
              <w:rPr>
                <w:sz w:val="24"/>
              </w:rPr>
            </w:pPr>
            <w:r>
              <w:rPr>
                <w:b/>
                <w:sz w:val="24"/>
              </w:rPr>
              <w:t xml:space="preserve">Formulare ipotesi </w:t>
            </w:r>
            <w:r>
              <w:rPr>
                <w:sz w:val="24"/>
              </w:rPr>
              <w:t>sulle basi storiche di usi e costumi locali.</w:t>
            </w:r>
          </w:p>
          <w:p w14:paraId="5F2750CD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253BF17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Giustificare </w:t>
            </w:r>
            <w:r>
              <w:rPr>
                <w:sz w:val="24"/>
              </w:rPr>
              <w:t>le proprie considerazioni sulle similarità e sulle differenze di ieri e di oggi.</w:t>
            </w:r>
          </w:p>
          <w:p w14:paraId="61D67712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BA2E3B3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3064C07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39F8814" w14:textId="77777777" w:rsidR="00401A53" w:rsidRDefault="00EF0B4A">
            <w:pPr>
              <w:pStyle w:val="TableParagraph"/>
              <w:spacing w:before="203"/>
              <w:ind w:left="1503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I.2</w:t>
            </w:r>
          </w:p>
          <w:p w14:paraId="6A343171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F59B582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cambiamenti subentrati nelle abitudini degli europei dopo la scoperta dell’America.</w:t>
            </w:r>
          </w:p>
          <w:p w14:paraId="5F9526EC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8031EBF" w14:textId="77777777" w:rsidR="00401A53" w:rsidRDefault="00EF0B4A">
            <w:pPr>
              <w:pStyle w:val="TableParagraph"/>
              <w:ind w:left="68" w:right="8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 xml:space="preserve">un elaborato, </w:t>
            </w:r>
            <w:r>
              <w:rPr>
                <w:spacing w:val="-4"/>
                <w:sz w:val="24"/>
              </w:rPr>
              <w:t xml:space="preserve">anche </w:t>
            </w:r>
            <w:r>
              <w:rPr>
                <w:sz w:val="24"/>
              </w:rPr>
              <w:t>digitale, sulle novità alimentari introdotte in Europa.</w:t>
            </w:r>
          </w:p>
          <w:p w14:paraId="2ABF7E9F" w14:textId="77777777" w:rsidR="00401A53" w:rsidRDefault="00EF0B4A">
            <w:pPr>
              <w:pStyle w:val="TableParagraph"/>
              <w:ind w:left="68" w:right="405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le condizioni sanitarie della popolazione europea dopo l’introduzione dei nuovi alimenti americani.</w:t>
            </w:r>
          </w:p>
          <w:p w14:paraId="0F696FB5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AEF3357" w14:textId="77777777" w:rsidR="00401A53" w:rsidRDefault="00EF0B4A">
            <w:pPr>
              <w:pStyle w:val="TableParagraph"/>
              <w:spacing w:before="1" w:line="244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gli effetti delle novità alimentari sulla crescita demografica.</w:t>
            </w:r>
          </w:p>
        </w:tc>
        <w:tc>
          <w:tcPr>
            <w:tcW w:w="3962" w:type="dxa"/>
          </w:tcPr>
          <w:p w14:paraId="2591807A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I.1</w:t>
            </w:r>
          </w:p>
          <w:p w14:paraId="59FA8310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A82E63C" w14:textId="77777777" w:rsidR="00401A53" w:rsidRDefault="00EF0B4A">
            <w:pPr>
              <w:pStyle w:val="TableParagraph"/>
              <w:spacing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Scegliere </w:t>
            </w:r>
            <w:r>
              <w:rPr>
                <w:sz w:val="24"/>
              </w:rPr>
              <w:t xml:space="preserve">i documenti inerenti </w:t>
            </w:r>
            <w:proofErr w:type="gramStart"/>
            <w:r>
              <w:rPr>
                <w:sz w:val="24"/>
              </w:rPr>
              <w:t>la</w:t>
            </w:r>
            <w:proofErr w:type="gramEnd"/>
            <w:r>
              <w:rPr>
                <w:sz w:val="24"/>
              </w:rPr>
              <w:t xml:space="preserve"> persecuzione delle famiglie ebree astigiane.</w:t>
            </w:r>
          </w:p>
          <w:p w14:paraId="0AC77B72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21D76A68" w14:textId="77777777" w:rsidR="00401A53" w:rsidRDefault="00401A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19CEC7" w14:textId="77777777" w:rsidR="00401A53" w:rsidRDefault="00EF0B4A">
            <w:pPr>
              <w:pStyle w:val="TableParagraph"/>
              <w:spacing w:line="242" w:lineRule="auto"/>
              <w:ind w:left="67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Produrre </w:t>
            </w:r>
            <w:r>
              <w:rPr>
                <w:sz w:val="24"/>
              </w:rPr>
              <w:t>ricerche d’interesse storico- sociale sul razzismo e sulle persecuzioni nel ventennio fascista.</w:t>
            </w:r>
          </w:p>
          <w:p w14:paraId="591E8E92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>testi o elaborati artistici sulla storia locale delle persecuzioni razziali, con particolare attenzione alla storia della famiglia Jona (es. partecipazione concorso Jona).</w:t>
            </w:r>
          </w:p>
          <w:p w14:paraId="04504E8F" w14:textId="77777777" w:rsidR="00401A53" w:rsidRDefault="00401A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E27D6C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Chiarificare </w:t>
            </w:r>
            <w:r>
              <w:rPr>
                <w:sz w:val="24"/>
              </w:rPr>
              <w:t>attraverso quali atteggiamenti della società e quali provvedimenti legislativi si sia arrivati alla “soluzione finale”.</w:t>
            </w:r>
          </w:p>
          <w:p w14:paraId="66F257EC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A23E1B5" w14:textId="77777777" w:rsidR="00401A53" w:rsidRDefault="00401A5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D96C8F3" w14:textId="77777777" w:rsidR="00401A53" w:rsidRDefault="00EF0B4A">
            <w:pPr>
              <w:pStyle w:val="TableParagraph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I.2</w:t>
            </w:r>
          </w:p>
          <w:p w14:paraId="2CA7F735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2C3796E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la peculiarità della storia locale all’interno del processo di liberazione dal nazifascismo.</w:t>
            </w:r>
          </w:p>
          <w:p w14:paraId="60164E3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52C4A632" w14:textId="77777777" w:rsidR="00401A53" w:rsidRDefault="00401A53">
            <w:pPr>
              <w:pStyle w:val="TableParagraph"/>
              <w:spacing w:before="1"/>
              <w:rPr>
                <w:b/>
              </w:rPr>
            </w:pPr>
          </w:p>
          <w:p w14:paraId="5D28A7CD" w14:textId="77777777" w:rsidR="00401A53" w:rsidRDefault="00EF0B4A">
            <w:pPr>
              <w:pStyle w:val="TableParagraph"/>
              <w:ind w:left="67" w:right="2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la situazione del Nord e del Sud Italia dopo l’armistizio dell’8 settembre ’43.</w:t>
            </w:r>
          </w:p>
          <w:p w14:paraId="7BBA42EE" w14:textId="77777777" w:rsidR="00401A53" w:rsidRDefault="00EF0B4A">
            <w:pPr>
              <w:pStyle w:val="TableParagraph"/>
              <w:spacing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alcuni concetti chiave come: guerra civile, resistenza, rappresaglie nazifasciste, lotta di liberazione.</w:t>
            </w:r>
          </w:p>
        </w:tc>
      </w:tr>
    </w:tbl>
    <w:p w14:paraId="17A3C690" w14:textId="77777777" w:rsidR="00401A53" w:rsidRDefault="00401A53">
      <w:pPr>
        <w:spacing w:line="242" w:lineRule="auto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8D89D52" w14:textId="77777777">
        <w:trPr>
          <w:trHeight w:val="3161"/>
        </w:trPr>
        <w:tc>
          <w:tcPr>
            <w:tcW w:w="2341" w:type="dxa"/>
          </w:tcPr>
          <w:p w14:paraId="01054D3F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43710F93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636F6241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4319337A" w14:textId="77777777" w:rsidR="00401A53" w:rsidRDefault="00EF0B4A">
            <w:pPr>
              <w:pStyle w:val="TableParagraph"/>
              <w:ind w:left="67" w:right="53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differenze tra gli ideali e le strategie di lotta dei partigiani e delle forze di occupazione nazifascista.</w:t>
            </w:r>
          </w:p>
        </w:tc>
      </w:tr>
      <w:tr w:rsidR="00401A53" w14:paraId="59EB44D8" w14:textId="77777777">
        <w:trPr>
          <w:trHeight w:val="2115"/>
        </w:trPr>
        <w:tc>
          <w:tcPr>
            <w:tcW w:w="2341" w:type="dxa"/>
          </w:tcPr>
          <w:p w14:paraId="69182FFF" w14:textId="77777777" w:rsidR="00401A53" w:rsidRDefault="00EF0B4A">
            <w:pPr>
              <w:pStyle w:val="TableParagraph"/>
              <w:spacing w:before="227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5FF64857" w14:textId="77777777" w:rsidR="00401A53" w:rsidRDefault="00EF0B4A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0642115E" w14:textId="77777777" w:rsidR="00401A53" w:rsidRDefault="00EF0B4A">
            <w:pPr>
              <w:pStyle w:val="TableParagraph"/>
              <w:spacing w:before="2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2FA0FBDF" w14:textId="77777777" w:rsidR="00401A53" w:rsidRDefault="00EF0B4A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1886" w:type="dxa"/>
            <w:gridSpan w:val="3"/>
          </w:tcPr>
          <w:p w14:paraId="4DEB60BE" w14:textId="77777777" w:rsidR="00401A53" w:rsidRDefault="00EF0B4A">
            <w:pPr>
              <w:pStyle w:val="TableParagraph"/>
              <w:ind w:left="69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L. Conosce aspetti del patrimonio culturale, italiano e dell’umanità e li sa mettere in relazione con i fenomeni storici studiati</w:t>
            </w:r>
          </w:p>
        </w:tc>
      </w:tr>
      <w:tr w:rsidR="00401A53" w14:paraId="37341295" w14:textId="77777777">
        <w:trPr>
          <w:trHeight w:val="1380"/>
        </w:trPr>
        <w:tc>
          <w:tcPr>
            <w:tcW w:w="2341" w:type="dxa"/>
          </w:tcPr>
          <w:p w14:paraId="31BCFAEC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39F2EB27" w14:textId="77777777" w:rsidR="00401A53" w:rsidRDefault="00EF0B4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L.1 </w:t>
            </w:r>
            <w:r>
              <w:rPr>
                <w:sz w:val="24"/>
              </w:rPr>
              <w:t>Conoscere il patrimonio culturale collegato con i temi affrontati. [STRUMENTI CONCETTUALI]</w:t>
            </w:r>
          </w:p>
        </w:tc>
      </w:tr>
      <w:tr w:rsidR="00401A53" w14:paraId="647814AF" w14:textId="77777777">
        <w:trPr>
          <w:trHeight w:val="830"/>
        </w:trPr>
        <w:tc>
          <w:tcPr>
            <w:tcW w:w="2341" w:type="dxa"/>
          </w:tcPr>
          <w:p w14:paraId="63B9A8AE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</w:t>
            </w:r>
          </w:p>
          <w:p w14:paraId="64891125" w14:textId="77777777" w:rsidR="00401A53" w:rsidRDefault="00EF0B4A">
            <w:pPr>
              <w:pStyle w:val="TableParagraph"/>
              <w:spacing w:line="259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forma operativa</w:t>
            </w:r>
          </w:p>
        </w:tc>
        <w:tc>
          <w:tcPr>
            <w:tcW w:w="3962" w:type="dxa"/>
          </w:tcPr>
          <w:p w14:paraId="7963B4E5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1°</w:t>
            </w:r>
          </w:p>
        </w:tc>
        <w:tc>
          <w:tcPr>
            <w:tcW w:w="3962" w:type="dxa"/>
          </w:tcPr>
          <w:p w14:paraId="011FAA15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sz w:val="24"/>
              </w:rPr>
            </w:pPr>
            <w:r>
              <w:rPr>
                <w:sz w:val="24"/>
              </w:rPr>
              <w:t>Classe 2°</w:t>
            </w:r>
          </w:p>
        </w:tc>
        <w:tc>
          <w:tcPr>
            <w:tcW w:w="3962" w:type="dxa"/>
          </w:tcPr>
          <w:p w14:paraId="36CCA8E4" w14:textId="77777777" w:rsidR="00401A53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sz w:val="24"/>
              </w:rPr>
            </w:pPr>
            <w:r>
              <w:rPr>
                <w:sz w:val="24"/>
              </w:rPr>
              <w:t>Classe 3°</w:t>
            </w:r>
          </w:p>
        </w:tc>
      </w:tr>
    </w:tbl>
    <w:p w14:paraId="6DBE6B6B" w14:textId="77777777" w:rsidR="00401A53" w:rsidRDefault="00401A53">
      <w:pPr>
        <w:spacing w:line="273" w:lineRule="exact"/>
        <w:jc w:val="center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AE5A68A" w14:textId="77777777">
        <w:trPr>
          <w:trHeight w:val="6347"/>
        </w:trPr>
        <w:tc>
          <w:tcPr>
            <w:tcW w:w="2341" w:type="dxa"/>
          </w:tcPr>
          <w:p w14:paraId="3D2BCCA6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5456E1FB" w14:textId="77777777" w:rsidR="00401A53" w:rsidRDefault="00EF0B4A">
            <w:pPr>
              <w:pStyle w:val="TableParagraph"/>
              <w:spacing w:line="273" w:lineRule="exact"/>
              <w:ind w:left="1503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L.1</w:t>
            </w:r>
          </w:p>
          <w:p w14:paraId="242846A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82C5BA6" w14:textId="77777777" w:rsidR="00401A53" w:rsidRDefault="00401A53">
            <w:pPr>
              <w:pStyle w:val="TableParagraph"/>
              <w:spacing w:before="2"/>
              <w:rPr>
                <w:b/>
              </w:rPr>
            </w:pPr>
          </w:p>
          <w:p w14:paraId="18C4D25D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il rinnovamento della cultura al tempo di Carlo Magno.</w:t>
            </w:r>
          </w:p>
          <w:p w14:paraId="51C6F235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846AC7A" w14:textId="77777777" w:rsidR="00401A53" w:rsidRDefault="00EF0B4A">
            <w:pPr>
              <w:pStyle w:val="TableParagraph"/>
              <w:ind w:left="69" w:right="23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attività all’interno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della Scuola palatina e il ruolo degli amanuensi (es. visita e laboratorio presso Archivio storico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comunale).</w:t>
            </w:r>
          </w:p>
          <w:p w14:paraId="2A539A44" w14:textId="77777777" w:rsidR="00401A53" w:rsidRDefault="00EF0B4A">
            <w:pPr>
              <w:pStyle w:val="TableParagraph"/>
              <w:spacing w:before="1"/>
              <w:ind w:left="69" w:right="170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>graficamente le iniziali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proprio nome imitando la minuscola carolina (es. visita e laboratorio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presso biblioteca del seminario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vescovile).</w:t>
            </w:r>
          </w:p>
          <w:p w14:paraId="6451E34A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897DC0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l’importanza che la Scuola palatina e i centri di scrittura ebbero nello sviluppo di una cultura comune.</w:t>
            </w:r>
          </w:p>
        </w:tc>
        <w:tc>
          <w:tcPr>
            <w:tcW w:w="3962" w:type="dxa"/>
          </w:tcPr>
          <w:p w14:paraId="19AA0FDC" w14:textId="77777777" w:rsidR="00401A53" w:rsidRDefault="00EF0B4A">
            <w:pPr>
              <w:pStyle w:val="TableParagraph"/>
              <w:spacing w:line="273" w:lineRule="exact"/>
              <w:ind w:left="1503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L.1</w:t>
            </w:r>
          </w:p>
          <w:p w14:paraId="2C2F2DFC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2903E5D4" w14:textId="77777777" w:rsidR="00401A53" w:rsidRDefault="00401A53">
            <w:pPr>
              <w:pStyle w:val="TableParagraph"/>
              <w:spacing w:before="2"/>
              <w:rPr>
                <w:b/>
              </w:rPr>
            </w:pPr>
          </w:p>
          <w:p w14:paraId="1594C238" w14:textId="77777777" w:rsidR="00401A53" w:rsidRDefault="00EF0B4A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i protagonisti e i luoghi del processo risorgimentale.</w:t>
            </w:r>
          </w:p>
          <w:p w14:paraId="06EBADC6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A7626BA" w14:textId="77777777" w:rsidR="00401A53" w:rsidRDefault="00EF0B4A">
            <w:pPr>
              <w:pStyle w:val="TableParagraph"/>
              <w:ind w:left="68" w:right="165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per il raggiungimento dell’Unità d’Italia nell’operato dei suoi maggiori protagonisti.</w:t>
            </w:r>
          </w:p>
          <w:p w14:paraId="41B85DF9" w14:textId="77777777" w:rsidR="00401A53" w:rsidRDefault="00EF0B4A">
            <w:pPr>
              <w:pStyle w:val="TableParagraph"/>
              <w:spacing w:before="1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maggiori istituzioni locali collegate al Risorgimento italiano.</w:t>
            </w:r>
          </w:p>
          <w:p w14:paraId="58FA0055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9EBA5C8" w14:textId="77777777" w:rsidR="00401A53" w:rsidRDefault="00EF0B4A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i punti di forza e di debolezza dell’azione politica o militare dei protagonisti del processo risorgimentale.</w:t>
            </w:r>
          </w:p>
        </w:tc>
        <w:tc>
          <w:tcPr>
            <w:tcW w:w="3962" w:type="dxa"/>
          </w:tcPr>
          <w:p w14:paraId="3043A886" w14:textId="77777777" w:rsidR="00401A53" w:rsidRDefault="00EF0B4A">
            <w:pPr>
              <w:pStyle w:val="TableParagraph"/>
              <w:spacing w:line="273" w:lineRule="exact"/>
              <w:ind w:left="150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L.1</w:t>
            </w:r>
          </w:p>
          <w:p w14:paraId="2EA4DF5E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619E5F4" w14:textId="77777777" w:rsidR="00401A53" w:rsidRDefault="00401A53">
            <w:pPr>
              <w:pStyle w:val="TableParagraph"/>
              <w:spacing w:before="2"/>
              <w:rPr>
                <w:b/>
              </w:rPr>
            </w:pPr>
          </w:p>
          <w:p w14:paraId="2A977C16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cambiamenti socioeconomici e tecnologici della seconda rivoluzione industriale.</w:t>
            </w:r>
          </w:p>
          <w:p w14:paraId="1080258C" w14:textId="77777777" w:rsidR="00401A53" w:rsidRDefault="00401A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F2D1F43" w14:textId="77777777" w:rsidR="00401A53" w:rsidRDefault="00EF0B4A">
            <w:pPr>
              <w:pStyle w:val="TableParagraph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i cambiamenti socioeconomici della seconda industrializzazione (questione sociale, ruolo politico della borghesia, materie prime, trasformazione delle città, anche in relazione all’ archeologia industriale locale).</w:t>
            </w:r>
          </w:p>
          <w:p w14:paraId="2115180C" w14:textId="77777777" w:rsidR="00401A53" w:rsidRDefault="00EF0B4A">
            <w:pPr>
              <w:pStyle w:val="TableParagraph"/>
              <w:spacing w:before="4"/>
              <w:ind w:left="67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Ipotizzare </w:t>
            </w:r>
            <w:r>
              <w:rPr>
                <w:sz w:val="24"/>
              </w:rPr>
              <w:t>le istanze della lotta di classe sulla base di documenti scritti, audiovisivi e da immagini di villaggi operai, miniere e fabbriche.</w:t>
            </w:r>
          </w:p>
          <w:p w14:paraId="41483B82" w14:textId="77777777" w:rsidR="00401A53" w:rsidRDefault="00401A53">
            <w:pPr>
              <w:pStyle w:val="TableParagraph"/>
              <w:rPr>
                <w:b/>
                <w:sz w:val="24"/>
              </w:rPr>
            </w:pPr>
          </w:p>
          <w:p w14:paraId="0B1FB815" w14:textId="77777777" w:rsidR="00401A53" w:rsidRDefault="00EF0B4A">
            <w:pPr>
              <w:pStyle w:val="TableParagraph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gli interessi di cui sono portatori la classe operaia e i capitalisti.</w:t>
            </w:r>
          </w:p>
        </w:tc>
      </w:tr>
    </w:tbl>
    <w:p w14:paraId="3732DCB7" w14:textId="77777777" w:rsidR="00EF0B4A" w:rsidRDefault="00EF0B4A"/>
    <w:sectPr w:rsidR="00EF0B4A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172B"/>
    <w:multiLevelType w:val="hybridMultilevel"/>
    <w:tmpl w:val="2474CE58"/>
    <w:lvl w:ilvl="0" w:tplc="8B9C574A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E95D82"/>
    <w:multiLevelType w:val="multilevel"/>
    <w:tmpl w:val="125CCC80"/>
    <w:lvl w:ilvl="0">
      <w:start w:val="1"/>
      <w:numFmt w:val="upperRoman"/>
      <w:lvlText w:val="%1"/>
      <w:lvlJc w:val="left"/>
      <w:pPr>
        <w:ind w:left="69" w:hanging="33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" w:hanging="33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3" w:hanging="3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4" w:hanging="3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6" w:hanging="3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68" w:hanging="3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49" w:hanging="3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31" w:hanging="3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12" w:hanging="335"/>
      </w:pPr>
      <w:rPr>
        <w:rFonts w:hint="default"/>
        <w:lang w:val="it-IT" w:eastAsia="en-US" w:bidi="ar-SA"/>
      </w:rPr>
    </w:lvl>
  </w:abstractNum>
  <w:abstractNum w:abstractNumId="2" w15:restartNumberingAfterBreak="0">
    <w:nsid w:val="314B386D"/>
    <w:multiLevelType w:val="hybridMultilevel"/>
    <w:tmpl w:val="D47E9A9E"/>
    <w:lvl w:ilvl="0" w:tplc="544C58D6">
      <w:start w:val="12"/>
      <w:numFmt w:val="upp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72A0"/>
    <w:multiLevelType w:val="multilevel"/>
    <w:tmpl w:val="F9C477F4"/>
    <w:lvl w:ilvl="0">
      <w:start w:val="4"/>
      <w:numFmt w:val="upperLetter"/>
      <w:lvlText w:val="%1"/>
      <w:lvlJc w:val="left"/>
      <w:pPr>
        <w:ind w:left="69" w:hanging="41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" w:hanging="415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3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4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6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68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49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31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12" w:hanging="415"/>
      </w:pPr>
      <w:rPr>
        <w:rFonts w:hint="default"/>
        <w:lang w:val="it-IT" w:eastAsia="en-US" w:bidi="ar-SA"/>
      </w:rPr>
    </w:lvl>
  </w:abstractNum>
  <w:abstractNum w:abstractNumId="4" w15:restartNumberingAfterBreak="0">
    <w:nsid w:val="380426CD"/>
    <w:multiLevelType w:val="multilevel"/>
    <w:tmpl w:val="3FDEB3C4"/>
    <w:lvl w:ilvl="0">
      <w:start w:val="2"/>
      <w:numFmt w:val="upperLetter"/>
      <w:lvlText w:val="%1"/>
      <w:lvlJc w:val="left"/>
      <w:pPr>
        <w:ind w:left="69" w:hanging="40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" w:hanging="40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3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4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6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68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49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31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12" w:hanging="4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A53"/>
    <w:rsid w:val="000E1C95"/>
    <w:rsid w:val="00401A53"/>
    <w:rsid w:val="00496D7A"/>
    <w:rsid w:val="006F64B3"/>
    <w:rsid w:val="00851D0F"/>
    <w:rsid w:val="00A41A24"/>
    <w:rsid w:val="00C6182D"/>
    <w:rsid w:val="00E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9C89"/>
  <w15:docId w15:val="{509CD101-CCD0-4A23-A492-607472E6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3598</Words>
  <Characters>20515</Characters>
  <Application>Microsoft Office Word</Application>
  <DocSecurity>0</DocSecurity>
  <Lines>170</Lines>
  <Paragraphs>48</Paragraphs>
  <ScaleCrop>false</ScaleCrop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Carla Grisotti</cp:lastModifiedBy>
  <cp:revision>2</cp:revision>
  <dcterms:created xsi:type="dcterms:W3CDTF">2020-09-17T21:50:00Z</dcterms:created>
  <dcterms:modified xsi:type="dcterms:W3CDTF">2020-09-17T21:50:00Z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2020-09-01T00:00:00Z</vt:filetime>
  </property>
</Properties>
</file>