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B67A8" w:rsidRDefault="00066FD6">
      <w:pPr>
        <w:keepNext/>
        <w:spacing w:line="240" w:lineRule="auto"/>
        <w:jc w:val="center"/>
        <w:rPr>
          <w:rFonts w:ascii="Nunito" w:eastAsia="Nunito" w:hAnsi="Nunito" w:cs="Nunito"/>
          <w:b/>
          <w:sz w:val="12"/>
          <w:szCs w:val="12"/>
          <w:u w:val="single"/>
        </w:rPr>
      </w:pPr>
      <w:bookmarkStart w:id="0" w:name="_gjdgxs" w:colFirst="0" w:colLast="0"/>
      <w:bookmarkStart w:id="1" w:name="_GoBack"/>
      <w:bookmarkEnd w:id="0"/>
      <w:bookmarkEnd w:id="1"/>
      <w:r>
        <w:rPr>
          <w:rFonts w:ascii="Nunito" w:eastAsia="Nunito" w:hAnsi="Nunito" w:cs="Nunito"/>
          <w:b/>
          <w:sz w:val="12"/>
          <w:szCs w:val="12"/>
          <w:u w:val="single"/>
        </w:rPr>
        <w:t xml:space="preserve">                                                             </w:t>
      </w:r>
    </w:p>
    <w:p w:rsidR="004B67A8" w:rsidRDefault="00066FD6">
      <w:pPr>
        <w:keepNext/>
        <w:spacing w:line="240" w:lineRule="auto"/>
        <w:jc w:val="center"/>
        <w:rPr>
          <w:rFonts w:ascii="Nunito" w:eastAsia="Nunito" w:hAnsi="Nunito" w:cs="Nunito"/>
          <w:b/>
          <w:sz w:val="24"/>
          <w:szCs w:val="24"/>
          <w:u w:val="single"/>
        </w:rPr>
      </w:pPr>
      <w:bookmarkStart w:id="2" w:name="_gh9l1ofihi1q" w:colFirst="0" w:colLast="0"/>
      <w:bookmarkEnd w:id="2"/>
      <w:r>
        <w:rPr>
          <w:rFonts w:ascii="Nunito" w:eastAsia="Nunito" w:hAnsi="Nunito" w:cs="Nunito"/>
          <w:b/>
          <w:sz w:val="26"/>
          <w:szCs w:val="26"/>
          <w:u w:val="single"/>
        </w:rPr>
        <w:t>Unità di Apprendimento (UDA) per competenze</w:t>
      </w:r>
      <w:r>
        <w:rPr>
          <w:rFonts w:ascii="Nunito" w:eastAsia="Nunito" w:hAnsi="Nunito" w:cs="Nunito"/>
          <w:b/>
          <w:sz w:val="24"/>
          <w:szCs w:val="24"/>
          <w:u w:val="single"/>
        </w:rPr>
        <w:t xml:space="preserve"> (Scuola Primaria)</w:t>
      </w:r>
    </w:p>
    <w:p w:rsidR="004B67A8" w:rsidRDefault="00066FD6">
      <w:pPr>
        <w:keepNext/>
        <w:spacing w:line="240" w:lineRule="auto"/>
        <w:jc w:val="center"/>
        <w:rPr>
          <w:rFonts w:ascii="Nunito" w:eastAsia="Nunito" w:hAnsi="Nunito" w:cs="Nunito"/>
          <w:sz w:val="20"/>
          <w:szCs w:val="20"/>
        </w:rPr>
      </w:pPr>
      <w:r>
        <w:rPr>
          <w:rFonts w:ascii="Nunito" w:eastAsia="Nunito" w:hAnsi="Nunito" w:cs="Nunito"/>
          <w:sz w:val="20"/>
          <w:szCs w:val="20"/>
        </w:rPr>
        <w:t>(possibile sviluppo didattico con il Ciclo di Apprendimento Esperienziale - C.A.E.)</w:t>
      </w:r>
    </w:p>
    <w:p w:rsidR="004B67A8" w:rsidRDefault="004B67A8">
      <w:pPr>
        <w:spacing w:line="240" w:lineRule="auto"/>
        <w:rPr>
          <w:rFonts w:ascii="Nunito" w:eastAsia="Nunito" w:hAnsi="Nunito" w:cs="Nunito"/>
          <w:sz w:val="19"/>
          <w:szCs w:val="19"/>
        </w:rPr>
      </w:pPr>
    </w:p>
    <w:p w:rsidR="004B67A8" w:rsidRDefault="00066FD6">
      <w:pPr>
        <w:spacing w:line="240" w:lineRule="auto"/>
        <w:jc w:val="both"/>
        <w:rPr>
          <w:rFonts w:ascii="Nunito" w:eastAsia="Nunito" w:hAnsi="Nunito" w:cs="Nunito"/>
          <w:b/>
          <w:sz w:val="19"/>
          <w:szCs w:val="19"/>
        </w:rPr>
      </w:pPr>
      <w:r>
        <w:rPr>
          <w:rFonts w:ascii="Nunito" w:eastAsia="Nunito" w:hAnsi="Nunito" w:cs="Nunito"/>
          <w:b/>
          <w:sz w:val="19"/>
          <w:szCs w:val="19"/>
        </w:rPr>
        <w:t xml:space="preserve">Note: </w:t>
      </w:r>
      <w:r>
        <w:rPr>
          <w:rFonts w:ascii="Nunito" w:eastAsia="Nunito" w:hAnsi="Nunito" w:cs="Nunito"/>
          <w:sz w:val="18"/>
          <w:szCs w:val="18"/>
        </w:rPr>
        <w:t>Il docente deve compilare l’UDA prima di svolgerla in classe. A conclusione dell’attività il docente potrà autovalutare il suo lavoro rispetto ai risultati di apprendimento raggiunti.  In questa fase il docente è chiamato a progettare l’unità in modo coere</w:t>
      </w:r>
      <w:r>
        <w:rPr>
          <w:rFonts w:ascii="Nunito" w:eastAsia="Nunito" w:hAnsi="Nunito" w:cs="Nunito"/>
          <w:sz w:val="18"/>
          <w:szCs w:val="18"/>
        </w:rPr>
        <w:t xml:space="preserve">nte con le Indicazioni nazionali, le linee guida e il Curricolo Verticale di Istituto.  </w:t>
      </w:r>
    </w:p>
    <w:p w:rsidR="004B67A8" w:rsidRDefault="004B67A8">
      <w:pPr>
        <w:spacing w:line="240" w:lineRule="auto"/>
        <w:jc w:val="both"/>
        <w:rPr>
          <w:rFonts w:ascii="Nunito" w:eastAsia="Nunito" w:hAnsi="Nunito" w:cs="Nunito"/>
          <w:b/>
          <w:color w:val="0070C0"/>
          <w:sz w:val="19"/>
          <w:szCs w:val="19"/>
        </w:rPr>
      </w:pPr>
    </w:p>
    <w:tbl>
      <w:tblPr>
        <w:tblStyle w:val="a"/>
        <w:tblW w:w="102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0"/>
        <w:gridCol w:w="7575"/>
      </w:tblGrid>
      <w:tr w:rsidR="004B67A8">
        <w:trPr>
          <w:trHeight w:val="436"/>
          <w:jc w:val="center"/>
        </w:trPr>
        <w:tc>
          <w:tcPr>
            <w:tcW w:w="2670" w:type="dxa"/>
            <w:shd w:val="clear" w:color="auto" w:fill="D0E0E3"/>
            <w:vAlign w:val="center"/>
          </w:tcPr>
          <w:p w:rsidR="004B67A8" w:rsidRDefault="00066FD6">
            <w:pPr>
              <w:spacing w:line="240" w:lineRule="auto"/>
              <w:jc w:val="both"/>
              <w:rPr>
                <w:rFonts w:ascii="Nunito" w:eastAsia="Nunito" w:hAnsi="Nunito" w:cs="Nunito"/>
                <w:b/>
                <w:sz w:val="19"/>
                <w:szCs w:val="19"/>
              </w:rPr>
            </w:pPr>
            <w:r>
              <w:rPr>
                <w:rFonts w:ascii="Nunito" w:eastAsia="Nunito" w:hAnsi="Nunito" w:cs="Nunito"/>
                <w:b/>
                <w:sz w:val="19"/>
                <w:szCs w:val="19"/>
              </w:rPr>
              <w:t>1. Autore dell’UDA</w:t>
            </w:r>
          </w:p>
        </w:tc>
        <w:tc>
          <w:tcPr>
            <w:tcW w:w="7575" w:type="dxa"/>
            <w:vAlign w:val="center"/>
          </w:tcPr>
          <w:p w:rsidR="004B67A8" w:rsidRDefault="00066FD6">
            <w:pPr>
              <w:spacing w:line="240" w:lineRule="auto"/>
              <w:jc w:val="both"/>
              <w:rPr>
                <w:rFonts w:ascii="Nunito" w:eastAsia="Nunito" w:hAnsi="Nunito" w:cs="Nunito"/>
                <w:sz w:val="19"/>
                <w:szCs w:val="19"/>
              </w:rPr>
            </w:pPr>
            <w:r>
              <w:rPr>
                <w:rFonts w:ascii="Nunito" w:eastAsia="Nunito" w:hAnsi="Nunito" w:cs="Nunito"/>
                <w:sz w:val="19"/>
                <w:szCs w:val="19"/>
              </w:rPr>
              <w:t>[indicare l’autore o gli autori dell’UDA]</w:t>
            </w:r>
          </w:p>
        </w:tc>
      </w:tr>
      <w:tr w:rsidR="004B67A8">
        <w:trPr>
          <w:trHeight w:val="436"/>
          <w:jc w:val="center"/>
        </w:trPr>
        <w:tc>
          <w:tcPr>
            <w:tcW w:w="2670" w:type="dxa"/>
            <w:shd w:val="clear" w:color="auto" w:fill="D0E0E3"/>
            <w:vAlign w:val="center"/>
          </w:tcPr>
          <w:p w:rsidR="004B67A8" w:rsidRDefault="00066FD6">
            <w:pPr>
              <w:spacing w:line="240" w:lineRule="auto"/>
              <w:jc w:val="both"/>
              <w:rPr>
                <w:rFonts w:ascii="Nunito" w:eastAsia="Nunito" w:hAnsi="Nunito" w:cs="Nunito"/>
                <w:b/>
                <w:sz w:val="19"/>
                <w:szCs w:val="19"/>
              </w:rPr>
            </w:pPr>
            <w:r>
              <w:rPr>
                <w:rFonts w:ascii="Nunito" w:eastAsia="Nunito" w:hAnsi="Nunito" w:cs="Nunito"/>
                <w:b/>
                <w:sz w:val="20"/>
                <w:szCs w:val="20"/>
              </w:rPr>
              <w:t>2. Istituto scolastico</w:t>
            </w:r>
          </w:p>
        </w:tc>
        <w:tc>
          <w:tcPr>
            <w:tcW w:w="7575" w:type="dxa"/>
            <w:vAlign w:val="center"/>
          </w:tcPr>
          <w:p w:rsidR="004B67A8" w:rsidRDefault="00066FD6">
            <w:pPr>
              <w:spacing w:line="240" w:lineRule="auto"/>
              <w:jc w:val="both"/>
              <w:rPr>
                <w:rFonts w:ascii="Nunito" w:eastAsia="Nunito" w:hAnsi="Nunito" w:cs="Nunito"/>
                <w:sz w:val="19"/>
                <w:szCs w:val="19"/>
              </w:rPr>
            </w:pPr>
            <w:r>
              <w:rPr>
                <w:rFonts w:ascii="Nunito" w:eastAsia="Nunito" w:hAnsi="Nunito" w:cs="Nunito"/>
                <w:sz w:val="19"/>
                <w:szCs w:val="19"/>
              </w:rPr>
              <w:t>[indicare nome della scuola]</w:t>
            </w:r>
          </w:p>
        </w:tc>
      </w:tr>
      <w:tr w:rsidR="004B67A8">
        <w:trPr>
          <w:trHeight w:val="492"/>
          <w:jc w:val="center"/>
        </w:trPr>
        <w:tc>
          <w:tcPr>
            <w:tcW w:w="2670" w:type="dxa"/>
            <w:shd w:val="clear" w:color="auto" w:fill="D0E0E3"/>
            <w:vAlign w:val="center"/>
          </w:tcPr>
          <w:p w:rsidR="004B67A8" w:rsidRDefault="00066FD6">
            <w:pPr>
              <w:spacing w:line="240" w:lineRule="auto"/>
              <w:jc w:val="both"/>
              <w:rPr>
                <w:rFonts w:ascii="Nunito" w:eastAsia="Nunito" w:hAnsi="Nunito" w:cs="Nunito"/>
                <w:b/>
                <w:sz w:val="19"/>
                <w:szCs w:val="19"/>
              </w:rPr>
            </w:pPr>
            <w:r>
              <w:rPr>
                <w:rFonts w:ascii="Nunito" w:eastAsia="Nunito" w:hAnsi="Nunito" w:cs="Nunito"/>
                <w:b/>
                <w:sz w:val="19"/>
                <w:szCs w:val="19"/>
              </w:rPr>
              <w:t>3. Titolo dell’UDA</w:t>
            </w:r>
          </w:p>
        </w:tc>
        <w:tc>
          <w:tcPr>
            <w:tcW w:w="7575" w:type="dxa"/>
            <w:vAlign w:val="center"/>
          </w:tcPr>
          <w:p w:rsidR="004B67A8" w:rsidRDefault="00066FD6">
            <w:pPr>
              <w:spacing w:line="240" w:lineRule="auto"/>
              <w:jc w:val="both"/>
              <w:rPr>
                <w:rFonts w:ascii="Nunito" w:eastAsia="Nunito" w:hAnsi="Nunito" w:cs="Nunito"/>
                <w:sz w:val="19"/>
                <w:szCs w:val="19"/>
              </w:rPr>
            </w:pPr>
            <w:r>
              <w:rPr>
                <w:rFonts w:ascii="Nunito" w:eastAsia="Nunito" w:hAnsi="Nunito" w:cs="Nunito"/>
                <w:sz w:val="19"/>
                <w:szCs w:val="19"/>
              </w:rPr>
              <w:t>[indicare il titolo dell’UDA</w:t>
            </w:r>
            <w:r>
              <w:rPr>
                <w:rFonts w:ascii="Nunito" w:eastAsia="Nunito" w:hAnsi="Nunito" w:cs="Nunito"/>
                <w:sz w:val="19"/>
                <w:szCs w:val="19"/>
              </w:rPr>
              <w:t xml:space="preserve"> (es. Produrre una presentazione storico culturale del tuo paese)</w:t>
            </w:r>
          </w:p>
        </w:tc>
      </w:tr>
      <w:tr w:rsidR="004B67A8">
        <w:trPr>
          <w:trHeight w:val="492"/>
          <w:jc w:val="center"/>
        </w:trPr>
        <w:tc>
          <w:tcPr>
            <w:tcW w:w="2670" w:type="dxa"/>
            <w:shd w:val="clear" w:color="auto" w:fill="D0E0E3"/>
            <w:vAlign w:val="center"/>
          </w:tcPr>
          <w:p w:rsidR="004B67A8" w:rsidRDefault="00066FD6">
            <w:pPr>
              <w:spacing w:line="240" w:lineRule="auto"/>
              <w:jc w:val="both"/>
              <w:rPr>
                <w:rFonts w:ascii="Nunito" w:eastAsia="Nunito" w:hAnsi="Nunito" w:cs="Nunito"/>
                <w:b/>
                <w:sz w:val="19"/>
                <w:szCs w:val="19"/>
              </w:rPr>
            </w:pPr>
            <w:r>
              <w:rPr>
                <w:rFonts w:ascii="Nunito" w:eastAsia="Nunito" w:hAnsi="Nunito" w:cs="Nunito"/>
                <w:b/>
                <w:sz w:val="19"/>
                <w:szCs w:val="19"/>
              </w:rPr>
              <w:t>4. Destinatari</w:t>
            </w:r>
          </w:p>
        </w:tc>
        <w:tc>
          <w:tcPr>
            <w:tcW w:w="7575" w:type="dxa"/>
            <w:vAlign w:val="center"/>
          </w:tcPr>
          <w:p w:rsidR="004B67A8" w:rsidRDefault="00066FD6">
            <w:pPr>
              <w:spacing w:line="240" w:lineRule="auto"/>
              <w:jc w:val="both"/>
              <w:rPr>
                <w:rFonts w:ascii="Nunito" w:eastAsia="Nunito" w:hAnsi="Nunito" w:cs="Nunito"/>
                <w:sz w:val="19"/>
                <w:szCs w:val="19"/>
              </w:rPr>
            </w:pPr>
            <w:r>
              <w:rPr>
                <w:rFonts w:ascii="Nunito" w:eastAsia="Nunito" w:hAnsi="Nunito" w:cs="Nunito"/>
                <w:sz w:val="19"/>
                <w:szCs w:val="19"/>
              </w:rPr>
              <w:t>[indicare i destinatari dell’UDA (es. studenti classe quinta – Scuola Primaria)</w:t>
            </w:r>
          </w:p>
        </w:tc>
      </w:tr>
      <w:tr w:rsidR="004B67A8">
        <w:trPr>
          <w:trHeight w:val="500"/>
          <w:jc w:val="center"/>
        </w:trPr>
        <w:tc>
          <w:tcPr>
            <w:tcW w:w="2670" w:type="dxa"/>
            <w:vMerge w:val="restart"/>
            <w:shd w:val="clear" w:color="auto" w:fill="D0E0E3"/>
            <w:vAlign w:val="center"/>
          </w:tcPr>
          <w:p w:rsidR="004B67A8" w:rsidRDefault="00066FD6">
            <w:pPr>
              <w:spacing w:line="240" w:lineRule="auto"/>
              <w:jc w:val="both"/>
              <w:rPr>
                <w:rFonts w:ascii="Nunito" w:eastAsia="Nunito" w:hAnsi="Nunito" w:cs="Nunito"/>
                <w:b/>
                <w:sz w:val="19"/>
                <w:szCs w:val="19"/>
              </w:rPr>
            </w:pPr>
            <w:r>
              <w:rPr>
                <w:rFonts w:ascii="Nunito" w:eastAsia="Nunito" w:hAnsi="Nunito" w:cs="Nunito"/>
                <w:b/>
                <w:sz w:val="19"/>
                <w:szCs w:val="19"/>
              </w:rPr>
              <w:t>5. Disciplina/e coinvolta/e</w:t>
            </w:r>
          </w:p>
          <w:p w:rsidR="004B67A8" w:rsidRDefault="00066FD6">
            <w:pPr>
              <w:spacing w:line="240" w:lineRule="auto"/>
              <w:jc w:val="both"/>
              <w:rPr>
                <w:rFonts w:ascii="Nunito" w:eastAsia="Nunito" w:hAnsi="Nunito" w:cs="Nunito"/>
                <w:b/>
                <w:sz w:val="19"/>
                <w:szCs w:val="19"/>
              </w:rPr>
            </w:pPr>
            <w:r>
              <w:rPr>
                <w:rFonts w:ascii="Nunito" w:eastAsia="Nunito" w:hAnsi="Nunito" w:cs="Nunito"/>
                <w:b/>
                <w:sz w:val="19"/>
                <w:szCs w:val="19"/>
              </w:rPr>
              <w:t>Durata dell’UDA</w:t>
            </w:r>
          </w:p>
          <w:p w:rsidR="004B67A8" w:rsidRDefault="00066FD6">
            <w:pPr>
              <w:spacing w:line="240" w:lineRule="auto"/>
              <w:jc w:val="both"/>
              <w:rPr>
                <w:rFonts w:ascii="Nunito" w:eastAsia="Nunito" w:hAnsi="Nunito" w:cs="Nunito"/>
                <w:b/>
                <w:sz w:val="19"/>
                <w:szCs w:val="19"/>
              </w:rPr>
            </w:pPr>
            <w:r>
              <w:rPr>
                <w:rFonts w:ascii="Nunito" w:eastAsia="Nunito" w:hAnsi="Nunito" w:cs="Nunito"/>
                <w:b/>
                <w:sz w:val="19"/>
                <w:szCs w:val="19"/>
              </w:rPr>
              <w:t>Materiali necessari</w:t>
            </w:r>
          </w:p>
        </w:tc>
        <w:tc>
          <w:tcPr>
            <w:tcW w:w="7575" w:type="dxa"/>
            <w:vAlign w:val="center"/>
          </w:tcPr>
          <w:p w:rsidR="004B67A8" w:rsidRDefault="00066FD6">
            <w:pPr>
              <w:spacing w:line="240" w:lineRule="auto"/>
              <w:jc w:val="both"/>
              <w:rPr>
                <w:rFonts w:ascii="Nunito" w:eastAsia="Nunito" w:hAnsi="Nunito" w:cs="Nunito"/>
                <w:sz w:val="19"/>
                <w:szCs w:val="19"/>
              </w:rPr>
            </w:pPr>
            <w:r>
              <w:rPr>
                <w:rFonts w:ascii="Nunito" w:eastAsia="Nunito" w:hAnsi="Nunito" w:cs="Nunito"/>
                <w:sz w:val="19"/>
                <w:szCs w:val="19"/>
              </w:rPr>
              <w:t>[indicare la disciplina coinvolta nell’UDA (es. Italiano 1 ora)</w:t>
            </w:r>
          </w:p>
        </w:tc>
      </w:tr>
      <w:tr w:rsidR="004B67A8">
        <w:trPr>
          <w:trHeight w:val="879"/>
          <w:jc w:val="center"/>
        </w:trPr>
        <w:tc>
          <w:tcPr>
            <w:tcW w:w="2670" w:type="dxa"/>
            <w:vMerge/>
            <w:shd w:val="clear" w:color="auto" w:fill="D0E0E3"/>
            <w:vAlign w:val="center"/>
          </w:tcPr>
          <w:p w:rsidR="004B67A8" w:rsidRDefault="004B67A8">
            <w:pPr>
              <w:widowControl w:val="0"/>
              <w:rPr>
                <w:sz w:val="21"/>
                <w:szCs w:val="21"/>
              </w:rPr>
            </w:pPr>
          </w:p>
        </w:tc>
        <w:tc>
          <w:tcPr>
            <w:tcW w:w="7575" w:type="dxa"/>
            <w:vAlign w:val="center"/>
          </w:tcPr>
          <w:p w:rsidR="004B67A8" w:rsidRDefault="00066FD6">
            <w:pPr>
              <w:spacing w:line="240" w:lineRule="auto"/>
              <w:jc w:val="both"/>
              <w:rPr>
                <w:rFonts w:ascii="Nunito" w:eastAsia="Nunito" w:hAnsi="Nunito" w:cs="Nunito"/>
                <w:sz w:val="19"/>
                <w:szCs w:val="19"/>
              </w:rPr>
            </w:pPr>
            <w:r>
              <w:rPr>
                <w:rFonts w:ascii="Nunito" w:eastAsia="Nunito" w:hAnsi="Nunito" w:cs="Nunito"/>
                <w:sz w:val="19"/>
                <w:szCs w:val="19"/>
              </w:rPr>
              <w:t>[indicare la durata totale dell’UDA, cioè il tempo necessario per concludere il percorso di apprendimento che termina con l’attività riportata in questa UDA (es. 4 lezioni da 2 ore + 2 ore attività finale)]</w:t>
            </w:r>
          </w:p>
        </w:tc>
      </w:tr>
      <w:tr w:rsidR="004B67A8">
        <w:trPr>
          <w:trHeight w:val="590"/>
          <w:jc w:val="center"/>
        </w:trPr>
        <w:tc>
          <w:tcPr>
            <w:tcW w:w="2670" w:type="dxa"/>
            <w:vMerge/>
            <w:shd w:val="clear" w:color="auto" w:fill="D0E0E3"/>
            <w:vAlign w:val="center"/>
          </w:tcPr>
          <w:p w:rsidR="004B67A8" w:rsidRDefault="004B67A8">
            <w:pPr>
              <w:widowControl w:val="0"/>
              <w:rPr>
                <w:sz w:val="21"/>
                <w:szCs w:val="21"/>
              </w:rPr>
            </w:pPr>
          </w:p>
        </w:tc>
        <w:tc>
          <w:tcPr>
            <w:tcW w:w="7575" w:type="dxa"/>
            <w:vAlign w:val="center"/>
          </w:tcPr>
          <w:p w:rsidR="004B67A8" w:rsidRDefault="00066FD6">
            <w:pPr>
              <w:spacing w:line="240" w:lineRule="auto"/>
              <w:jc w:val="both"/>
              <w:rPr>
                <w:rFonts w:ascii="Nunito" w:eastAsia="Nunito" w:hAnsi="Nunito" w:cs="Nunito"/>
                <w:sz w:val="19"/>
                <w:szCs w:val="19"/>
              </w:rPr>
            </w:pPr>
            <w:r>
              <w:rPr>
                <w:rFonts w:ascii="Nunito" w:eastAsia="Nunito" w:hAnsi="Nunito" w:cs="Nunito"/>
                <w:sz w:val="19"/>
                <w:szCs w:val="19"/>
              </w:rPr>
              <w:t xml:space="preserve">[indicare i materiali necessari per realizzare </w:t>
            </w:r>
            <w:r>
              <w:rPr>
                <w:rFonts w:ascii="Nunito" w:eastAsia="Nunito" w:hAnsi="Nunito" w:cs="Nunito"/>
                <w:sz w:val="19"/>
                <w:szCs w:val="19"/>
              </w:rPr>
              <w:t>l’attività finale dell’UDA (es. connessione ad Internet, libro di storia, dizionario, tablet connesso alla rete …)]</w:t>
            </w:r>
          </w:p>
        </w:tc>
      </w:tr>
      <w:tr w:rsidR="004B67A8">
        <w:trPr>
          <w:trHeight w:val="864"/>
          <w:jc w:val="center"/>
        </w:trPr>
        <w:tc>
          <w:tcPr>
            <w:tcW w:w="2670" w:type="dxa"/>
            <w:shd w:val="clear" w:color="auto" w:fill="A2C4C9"/>
            <w:vAlign w:val="center"/>
          </w:tcPr>
          <w:p w:rsidR="004B67A8" w:rsidRDefault="00066FD6">
            <w:pPr>
              <w:spacing w:line="240" w:lineRule="auto"/>
              <w:rPr>
                <w:rFonts w:ascii="Nunito" w:eastAsia="Nunito" w:hAnsi="Nunito" w:cs="Nunito"/>
                <w:b/>
                <w:sz w:val="19"/>
                <w:szCs w:val="19"/>
              </w:rPr>
            </w:pPr>
            <w:r>
              <w:rPr>
                <w:rFonts w:ascii="Nunito" w:eastAsia="Nunito" w:hAnsi="Nunito" w:cs="Nunito"/>
                <w:b/>
                <w:sz w:val="19"/>
                <w:szCs w:val="19"/>
              </w:rPr>
              <w:t>6A. Competenze europee che l’UDA intende perseguire</w:t>
            </w:r>
          </w:p>
        </w:tc>
        <w:tc>
          <w:tcPr>
            <w:tcW w:w="7575" w:type="dxa"/>
            <w:vAlign w:val="center"/>
          </w:tcPr>
          <w:p w:rsidR="004B67A8" w:rsidRDefault="00066FD6">
            <w:pPr>
              <w:spacing w:line="240" w:lineRule="auto"/>
              <w:jc w:val="both"/>
              <w:rPr>
                <w:rFonts w:ascii="Nunito" w:eastAsia="Nunito" w:hAnsi="Nunito" w:cs="Nunito"/>
                <w:sz w:val="19"/>
                <w:szCs w:val="19"/>
              </w:rPr>
            </w:pPr>
            <w:r>
              <w:rPr>
                <w:rFonts w:ascii="Nunito" w:eastAsia="Nunito" w:hAnsi="Nunito" w:cs="Nunito"/>
                <w:sz w:val="19"/>
                <w:szCs w:val="19"/>
              </w:rPr>
              <w:t xml:space="preserve">[elencare le </w:t>
            </w:r>
            <w:r>
              <w:rPr>
                <w:rFonts w:ascii="Nunito" w:eastAsia="Nunito" w:hAnsi="Nunito" w:cs="Nunito"/>
                <w:b/>
                <w:sz w:val="19"/>
                <w:szCs w:val="19"/>
              </w:rPr>
              <w:t>Competenze</w:t>
            </w:r>
            <w:r>
              <w:rPr>
                <w:rFonts w:ascii="Nunito" w:eastAsia="Nunito" w:hAnsi="Nunito" w:cs="Nunito"/>
                <w:sz w:val="19"/>
                <w:szCs w:val="19"/>
              </w:rPr>
              <w:t xml:space="preserve"> che l’UDA si propone di perseguire (vedere competenze chiave europee oggetto di certificazione)]</w:t>
            </w:r>
          </w:p>
        </w:tc>
      </w:tr>
      <w:tr w:rsidR="004B67A8">
        <w:trPr>
          <w:trHeight w:val="797"/>
          <w:jc w:val="center"/>
        </w:trPr>
        <w:tc>
          <w:tcPr>
            <w:tcW w:w="2670" w:type="dxa"/>
            <w:shd w:val="clear" w:color="auto" w:fill="A2C4C9"/>
            <w:vAlign w:val="center"/>
          </w:tcPr>
          <w:p w:rsidR="004B67A8" w:rsidRDefault="00066FD6">
            <w:pPr>
              <w:spacing w:line="240" w:lineRule="auto"/>
              <w:jc w:val="both"/>
              <w:rPr>
                <w:rFonts w:ascii="Nunito" w:eastAsia="Nunito" w:hAnsi="Nunito" w:cs="Nunito"/>
                <w:b/>
                <w:sz w:val="19"/>
                <w:szCs w:val="19"/>
              </w:rPr>
            </w:pPr>
            <w:r>
              <w:rPr>
                <w:rFonts w:ascii="Nunito" w:eastAsia="Nunito" w:hAnsi="Nunito" w:cs="Nunito"/>
                <w:b/>
                <w:sz w:val="19"/>
                <w:szCs w:val="19"/>
              </w:rPr>
              <w:t>6B. Traguardo/i che l’UDA si prefigge di perseguire</w:t>
            </w:r>
          </w:p>
        </w:tc>
        <w:tc>
          <w:tcPr>
            <w:tcW w:w="7575" w:type="dxa"/>
            <w:vAlign w:val="center"/>
          </w:tcPr>
          <w:p w:rsidR="004B67A8" w:rsidRDefault="00066FD6">
            <w:pPr>
              <w:spacing w:line="240" w:lineRule="auto"/>
              <w:jc w:val="both"/>
              <w:rPr>
                <w:rFonts w:ascii="Nunito" w:eastAsia="Nunito" w:hAnsi="Nunito" w:cs="Nunito"/>
                <w:sz w:val="19"/>
                <w:szCs w:val="19"/>
              </w:rPr>
            </w:pPr>
            <w:r>
              <w:rPr>
                <w:rFonts w:ascii="Nunito" w:eastAsia="Nunito" w:hAnsi="Nunito" w:cs="Nunito"/>
                <w:sz w:val="19"/>
                <w:szCs w:val="19"/>
              </w:rPr>
              <w:t xml:space="preserve">[elencare i </w:t>
            </w:r>
            <w:r>
              <w:rPr>
                <w:rFonts w:ascii="Nunito" w:eastAsia="Nunito" w:hAnsi="Nunito" w:cs="Nunito"/>
                <w:b/>
                <w:sz w:val="19"/>
                <w:szCs w:val="19"/>
              </w:rPr>
              <w:t>Traguardi</w:t>
            </w:r>
            <w:r>
              <w:rPr>
                <w:rFonts w:ascii="Nunito" w:eastAsia="Nunito" w:hAnsi="Nunito" w:cs="Nunito"/>
                <w:sz w:val="19"/>
                <w:szCs w:val="19"/>
              </w:rPr>
              <w:t xml:space="preserve"> che l’UDA desidera perseguire (vedere Indicazioni Nazionali 2012)]</w:t>
            </w:r>
          </w:p>
        </w:tc>
      </w:tr>
      <w:tr w:rsidR="004B67A8">
        <w:trPr>
          <w:trHeight w:val="864"/>
          <w:jc w:val="center"/>
        </w:trPr>
        <w:tc>
          <w:tcPr>
            <w:tcW w:w="2670" w:type="dxa"/>
            <w:shd w:val="clear" w:color="auto" w:fill="A2C4C9"/>
            <w:vAlign w:val="center"/>
          </w:tcPr>
          <w:p w:rsidR="004B67A8" w:rsidRDefault="00066FD6">
            <w:pPr>
              <w:widowControl w:val="0"/>
              <w:jc w:val="both"/>
              <w:rPr>
                <w:rFonts w:ascii="Nunito" w:eastAsia="Nunito" w:hAnsi="Nunito" w:cs="Nunito"/>
                <w:b/>
                <w:sz w:val="19"/>
                <w:szCs w:val="19"/>
              </w:rPr>
            </w:pPr>
            <w:r>
              <w:rPr>
                <w:rFonts w:ascii="Nunito" w:eastAsia="Nunito" w:hAnsi="Nunito" w:cs="Nunito"/>
                <w:b/>
                <w:sz w:val="19"/>
                <w:szCs w:val="19"/>
              </w:rPr>
              <w:t>6C. Obiettivi c</w:t>
            </w:r>
            <w:r>
              <w:rPr>
                <w:rFonts w:ascii="Nunito" w:eastAsia="Nunito" w:hAnsi="Nunito" w:cs="Nunito"/>
                <w:b/>
                <w:sz w:val="19"/>
                <w:szCs w:val="19"/>
              </w:rPr>
              <w:t>he l’UDA si prefigge di rilevare</w:t>
            </w:r>
          </w:p>
        </w:tc>
        <w:tc>
          <w:tcPr>
            <w:tcW w:w="7575" w:type="dxa"/>
            <w:vAlign w:val="center"/>
          </w:tcPr>
          <w:p w:rsidR="004B67A8" w:rsidRDefault="00066FD6">
            <w:pPr>
              <w:spacing w:line="240" w:lineRule="auto"/>
              <w:jc w:val="both"/>
              <w:rPr>
                <w:rFonts w:ascii="Nunito" w:eastAsia="Nunito" w:hAnsi="Nunito" w:cs="Nunito"/>
                <w:sz w:val="19"/>
                <w:szCs w:val="19"/>
              </w:rPr>
            </w:pPr>
            <w:r>
              <w:rPr>
                <w:rFonts w:ascii="Nunito" w:eastAsia="Nunito" w:hAnsi="Nunito" w:cs="Nunito"/>
                <w:sz w:val="19"/>
                <w:szCs w:val="19"/>
              </w:rPr>
              <w:t xml:space="preserve">[elencare gli </w:t>
            </w:r>
            <w:r>
              <w:rPr>
                <w:rFonts w:ascii="Nunito" w:eastAsia="Nunito" w:hAnsi="Nunito" w:cs="Nunito"/>
                <w:b/>
                <w:sz w:val="19"/>
                <w:szCs w:val="19"/>
              </w:rPr>
              <w:t>Obiettivi di apprendimento</w:t>
            </w:r>
            <w:r>
              <w:rPr>
                <w:rFonts w:ascii="Nunito" w:eastAsia="Nunito" w:hAnsi="Nunito" w:cs="Nunito"/>
                <w:sz w:val="19"/>
                <w:szCs w:val="19"/>
              </w:rPr>
              <w:t xml:space="preserve"> che l’UDA si propone di rilevare (vedere Indicazioni Nazionali 2012), inserire gli obiettivi che saranno anche oggetto di valutazione finale e in coerenza con i campi precedenti.] </w:t>
            </w:r>
          </w:p>
        </w:tc>
      </w:tr>
      <w:tr w:rsidR="004B67A8">
        <w:trPr>
          <w:trHeight w:val="939"/>
          <w:jc w:val="center"/>
        </w:trPr>
        <w:tc>
          <w:tcPr>
            <w:tcW w:w="2670" w:type="dxa"/>
            <w:shd w:val="clear" w:color="auto" w:fill="A2C4C9"/>
            <w:vAlign w:val="center"/>
          </w:tcPr>
          <w:p w:rsidR="004B67A8" w:rsidRDefault="00066FD6">
            <w:pPr>
              <w:spacing w:line="240" w:lineRule="auto"/>
              <w:jc w:val="both"/>
              <w:rPr>
                <w:rFonts w:ascii="Nunito" w:eastAsia="Nunito" w:hAnsi="Nunito" w:cs="Nunito"/>
                <w:sz w:val="19"/>
                <w:szCs w:val="19"/>
              </w:rPr>
            </w:pPr>
            <w:r>
              <w:rPr>
                <w:rFonts w:ascii="Nunito" w:eastAsia="Nunito" w:hAnsi="Nunito" w:cs="Nunito"/>
                <w:b/>
                <w:sz w:val="19"/>
                <w:szCs w:val="19"/>
              </w:rPr>
              <w:t xml:space="preserve">7. Principali conoscenze coinvolte </w:t>
            </w:r>
            <w:r>
              <w:rPr>
                <w:rFonts w:ascii="Nunito" w:eastAsia="Nunito" w:hAnsi="Nunito" w:cs="Nunito"/>
                <w:sz w:val="19"/>
                <w:szCs w:val="19"/>
              </w:rPr>
              <w:t>(possibile indicare anche le situazioni note utilizzate).</w:t>
            </w:r>
          </w:p>
        </w:tc>
        <w:tc>
          <w:tcPr>
            <w:tcW w:w="7575" w:type="dxa"/>
            <w:vAlign w:val="center"/>
          </w:tcPr>
          <w:p w:rsidR="004B67A8" w:rsidRDefault="00066FD6">
            <w:pPr>
              <w:spacing w:line="240" w:lineRule="auto"/>
              <w:jc w:val="both"/>
              <w:rPr>
                <w:rFonts w:ascii="Nunito" w:eastAsia="Nunito" w:hAnsi="Nunito" w:cs="Nunito"/>
                <w:sz w:val="19"/>
                <w:szCs w:val="19"/>
              </w:rPr>
            </w:pPr>
            <w:r>
              <w:rPr>
                <w:rFonts w:ascii="Nunito" w:eastAsia="Nunito" w:hAnsi="Nunito" w:cs="Nunito"/>
                <w:sz w:val="19"/>
                <w:szCs w:val="19"/>
              </w:rPr>
              <w:t xml:space="preserve">[elencare i principali </w:t>
            </w:r>
            <w:r>
              <w:rPr>
                <w:rFonts w:ascii="Nunito" w:eastAsia="Nunito" w:hAnsi="Nunito" w:cs="Nunito"/>
                <w:b/>
                <w:sz w:val="19"/>
                <w:szCs w:val="19"/>
              </w:rPr>
              <w:t>contenuti disciplinari</w:t>
            </w:r>
            <w:r>
              <w:rPr>
                <w:rFonts w:ascii="Nunito" w:eastAsia="Nunito" w:hAnsi="Nunito" w:cs="Nunito"/>
                <w:sz w:val="19"/>
                <w:szCs w:val="19"/>
              </w:rPr>
              <w:t xml:space="preserve"> che la presente UDA coinvolge (es. correttezza grammaticale, padronanza del lessico, storia del territorio, conoscenza epoche storiche) è anche possibile indicare in questo campo le situazioni note che vengono sviluppate nell’UDA]</w:t>
            </w:r>
          </w:p>
        </w:tc>
      </w:tr>
      <w:tr w:rsidR="004B67A8">
        <w:trPr>
          <w:trHeight w:val="1887"/>
          <w:jc w:val="center"/>
        </w:trPr>
        <w:tc>
          <w:tcPr>
            <w:tcW w:w="2670" w:type="dxa"/>
            <w:tcBorders>
              <w:top w:val="single" w:sz="4" w:space="0" w:color="000000"/>
              <w:left w:val="single" w:sz="4" w:space="0" w:color="000000"/>
              <w:bottom w:val="single" w:sz="4" w:space="0" w:color="000000"/>
              <w:right w:val="single" w:sz="4" w:space="0" w:color="000000"/>
            </w:tcBorders>
            <w:shd w:val="clear" w:color="auto" w:fill="76A5AF"/>
            <w:vAlign w:val="center"/>
          </w:tcPr>
          <w:p w:rsidR="004B67A8" w:rsidRDefault="00066FD6">
            <w:pPr>
              <w:spacing w:line="240" w:lineRule="auto"/>
              <w:rPr>
                <w:rFonts w:ascii="Nunito" w:eastAsia="Nunito" w:hAnsi="Nunito" w:cs="Nunito"/>
                <w:b/>
                <w:sz w:val="19"/>
                <w:szCs w:val="19"/>
              </w:rPr>
            </w:pPr>
            <w:r>
              <w:rPr>
                <w:rFonts w:ascii="Nunito" w:eastAsia="Nunito" w:hAnsi="Nunito" w:cs="Nunito"/>
                <w:b/>
                <w:sz w:val="19"/>
                <w:szCs w:val="19"/>
              </w:rPr>
              <w:t>8A. SITUAZIONE PROBLEMA</w:t>
            </w:r>
            <w:r>
              <w:rPr>
                <w:rFonts w:ascii="Nunito" w:eastAsia="Nunito" w:hAnsi="Nunito" w:cs="Nunito"/>
                <w:b/>
                <w:sz w:val="19"/>
                <w:szCs w:val="19"/>
              </w:rPr>
              <w:t xml:space="preserve"> che conclude il percorso di apprendimento dell’UDA</w:t>
            </w:r>
          </w:p>
        </w:tc>
        <w:tc>
          <w:tcPr>
            <w:tcW w:w="7575" w:type="dxa"/>
            <w:tcBorders>
              <w:top w:val="single" w:sz="4" w:space="0" w:color="000000"/>
              <w:left w:val="single" w:sz="4" w:space="0" w:color="000000"/>
              <w:bottom w:val="single" w:sz="4" w:space="0" w:color="000000"/>
              <w:right w:val="single" w:sz="4" w:space="0" w:color="000000"/>
            </w:tcBorders>
            <w:vAlign w:val="center"/>
          </w:tcPr>
          <w:p w:rsidR="004B67A8" w:rsidRDefault="00066FD6">
            <w:pPr>
              <w:spacing w:line="240" w:lineRule="auto"/>
              <w:jc w:val="both"/>
              <w:rPr>
                <w:rFonts w:ascii="Nunito" w:eastAsia="Nunito" w:hAnsi="Nunito" w:cs="Nunito"/>
                <w:sz w:val="19"/>
                <w:szCs w:val="19"/>
              </w:rPr>
            </w:pPr>
            <w:r>
              <w:rPr>
                <w:rFonts w:ascii="Nunito" w:eastAsia="Nunito" w:hAnsi="Nunito" w:cs="Nunito"/>
                <w:sz w:val="19"/>
                <w:szCs w:val="19"/>
              </w:rPr>
              <w:t xml:space="preserve">[descrivere la situazione-problema che corrisponde all’ultima attività prevista per l’UDA, rappresenta un momento di verifica di un breve percorso di apprendimento. </w:t>
            </w:r>
            <w:r>
              <w:rPr>
                <w:rFonts w:ascii="Nunito" w:eastAsia="Nunito" w:hAnsi="Nunito" w:cs="Nunito"/>
                <w:sz w:val="18"/>
                <w:szCs w:val="18"/>
              </w:rPr>
              <w:t>(</w:t>
            </w:r>
            <w:r>
              <w:rPr>
                <w:rFonts w:ascii="Nunito" w:eastAsia="Nunito" w:hAnsi="Nunito" w:cs="Nunito"/>
                <w:i/>
                <w:sz w:val="18"/>
                <w:szCs w:val="18"/>
              </w:rPr>
              <w:t>es. Il comune ci ha chiesto di produrre una nuova guida turistica, chi meglio di voi ragazzi può davvero presentare il paese per i turisti che vogliono conoscerlo. Abbiamo un ruolo molto importante, dovremo produrre una piccola guida storica riferita ai pr</w:t>
            </w:r>
            <w:r>
              <w:rPr>
                <w:rFonts w:ascii="Nunito" w:eastAsia="Nunito" w:hAnsi="Nunito" w:cs="Nunito"/>
                <w:i/>
                <w:sz w:val="18"/>
                <w:szCs w:val="18"/>
              </w:rPr>
              <w:t>incipali monumenti del nostro paese. Le guide migliori verranno poi consegnate al comune che le osserverà con attenzione</w:t>
            </w:r>
            <w:r>
              <w:rPr>
                <w:rFonts w:ascii="Nunito" w:eastAsia="Nunito" w:hAnsi="Nunito" w:cs="Nunito"/>
                <w:sz w:val="18"/>
                <w:szCs w:val="18"/>
              </w:rPr>
              <w:t>)</w:t>
            </w:r>
            <w:r>
              <w:rPr>
                <w:rFonts w:ascii="Nunito" w:eastAsia="Nunito" w:hAnsi="Nunito" w:cs="Nunito"/>
                <w:sz w:val="19"/>
                <w:szCs w:val="19"/>
              </w:rPr>
              <w:t>].</w:t>
            </w:r>
          </w:p>
        </w:tc>
      </w:tr>
      <w:tr w:rsidR="004B67A8">
        <w:trPr>
          <w:trHeight w:val="2264"/>
          <w:jc w:val="center"/>
        </w:trPr>
        <w:tc>
          <w:tcPr>
            <w:tcW w:w="2670" w:type="dxa"/>
            <w:tcBorders>
              <w:top w:val="single" w:sz="4" w:space="0" w:color="000000"/>
              <w:left w:val="single" w:sz="4" w:space="0" w:color="000000"/>
              <w:bottom w:val="single" w:sz="4" w:space="0" w:color="000000"/>
              <w:right w:val="single" w:sz="4" w:space="0" w:color="000000"/>
            </w:tcBorders>
            <w:shd w:val="clear" w:color="auto" w:fill="76A5AF"/>
            <w:vAlign w:val="center"/>
          </w:tcPr>
          <w:p w:rsidR="004B67A8" w:rsidRDefault="00066FD6">
            <w:pPr>
              <w:spacing w:line="240" w:lineRule="auto"/>
              <w:jc w:val="both"/>
              <w:rPr>
                <w:rFonts w:ascii="Nunito" w:eastAsia="Nunito" w:hAnsi="Nunito" w:cs="Nunito"/>
                <w:b/>
                <w:sz w:val="19"/>
                <w:szCs w:val="19"/>
              </w:rPr>
            </w:pPr>
            <w:r>
              <w:rPr>
                <w:rFonts w:ascii="Nunito" w:eastAsia="Nunito" w:hAnsi="Nunito" w:cs="Nunito"/>
                <w:b/>
                <w:sz w:val="19"/>
                <w:szCs w:val="19"/>
              </w:rPr>
              <w:t xml:space="preserve">8B. CONSEGNE </w:t>
            </w:r>
          </w:p>
          <w:p w:rsidR="004B67A8" w:rsidRDefault="00066FD6">
            <w:pPr>
              <w:spacing w:line="240" w:lineRule="auto"/>
              <w:jc w:val="both"/>
              <w:rPr>
                <w:rFonts w:ascii="Nunito" w:eastAsia="Nunito" w:hAnsi="Nunito" w:cs="Nunito"/>
                <w:b/>
                <w:sz w:val="19"/>
                <w:szCs w:val="19"/>
              </w:rPr>
            </w:pPr>
            <w:r>
              <w:rPr>
                <w:rFonts w:ascii="Nunito" w:eastAsia="Nunito" w:hAnsi="Nunito" w:cs="Nunito"/>
                <w:b/>
                <w:sz w:val="19"/>
                <w:szCs w:val="19"/>
              </w:rPr>
              <w:t>con il modello R.I.Z.A.</w:t>
            </w:r>
          </w:p>
        </w:tc>
        <w:tc>
          <w:tcPr>
            <w:tcW w:w="7575" w:type="dxa"/>
            <w:tcBorders>
              <w:top w:val="single" w:sz="4" w:space="0" w:color="000000"/>
              <w:left w:val="single" w:sz="4" w:space="0" w:color="000000"/>
              <w:bottom w:val="single" w:sz="4" w:space="0" w:color="000000"/>
              <w:right w:val="single" w:sz="4" w:space="0" w:color="000000"/>
            </w:tcBorders>
            <w:vAlign w:val="center"/>
          </w:tcPr>
          <w:p w:rsidR="004B67A8" w:rsidRDefault="00066FD6">
            <w:pPr>
              <w:spacing w:line="240" w:lineRule="auto"/>
              <w:jc w:val="both"/>
              <w:rPr>
                <w:rFonts w:ascii="Nunito" w:eastAsia="Nunito" w:hAnsi="Nunito" w:cs="Nunito"/>
                <w:sz w:val="19"/>
                <w:szCs w:val="19"/>
              </w:rPr>
            </w:pPr>
            <w:r>
              <w:rPr>
                <w:rFonts w:ascii="Nunito" w:eastAsia="Nunito" w:hAnsi="Nunito" w:cs="Nunito"/>
                <w:sz w:val="19"/>
                <w:szCs w:val="19"/>
              </w:rPr>
              <w:t>[Inserire le consegne in modo chiaro, esattamente come verranno comunicate agli alunni. Veder</w:t>
            </w:r>
            <w:r>
              <w:rPr>
                <w:rFonts w:ascii="Nunito" w:eastAsia="Nunito" w:hAnsi="Nunito" w:cs="Nunito"/>
                <w:sz w:val="19"/>
                <w:szCs w:val="19"/>
              </w:rPr>
              <w:t>e descrittori presenti da pag. 2 del presente format</w:t>
            </w:r>
            <w:r>
              <w:rPr>
                <w:rFonts w:ascii="Nunito" w:eastAsia="Nunito" w:hAnsi="Nunito" w:cs="Nunito"/>
                <w:sz w:val="18"/>
                <w:szCs w:val="18"/>
              </w:rPr>
              <w:t>]</w:t>
            </w:r>
          </w:p>
          <w:p w:rsidR="004B67A8" w:rsidRDefault="004B67A8">
            <w:pPr>
              <w:spacing w:line="240" w:lineRule="auto"/>
              <w:jc w:val="both"/>
              <w:rPr>
                <w:rFonts w:ascii="Nunito" w:eastAsia="Nunito" w:hAnsi="Nunito" w:cs="Nunito"/>
                <w:sz w:val="11"/>
                <w:szCs w:val="11"/>
              </w:rPr>
            </w:pPr>
          </w:p>
          <w:p w:rsidR="004B67A8" w:rsidRDefault="00066FD6">
            <w:pPr>
              <w:spacing w:line="240" w:lineRule="auto"/>
              <w:jc w:val="both"/>
              <w:rPr>
                <w:rFonts w:ascii="Nunito" w:eastAsia="Nunito" w:hAnsi="Nunito" w:cs="Nunito"/>
                <w:sz w:val="19"/>
                <w:szCs w:val="19"/>
              </w:rPr>
            </w:pPr>
            <w:r>
              <w:rPr>
                <w:rFonts w:ascii="Nunito" w:eastAsia="Nunito" w:hAnsi="Nunito" w:cs="Nunito"/>
                <w:sz w:val="19"/>
                <w:szCs w:val="19"/>
              </w:rPr>
              <w:t>Esempio:</w:t>
            </w:r>
          </w:p>
          <w:p w:rsidR="004B67A8" w:rsidRDefault="00066FD6">
            <w:pPr>
              <w:spacing w:line="240" w:lineRule="auto"/>
              <w:jc w:val="both"/>
              <w:rPr>
                <w:rFonts w:ascii="Nunito" w:eastAsia="Nunito" w:hAnsi="Nunito" w:cs="Nunito"/>
                <w:sz w:val="19"/>
                <w:szCs w:val="19"/>
              </w:rPr>
            </w:pPr>
            <w:r>
              <w:rPr>
                <w:rFonts w:ascii="Nunito" w:eastAsia="Nunito" w:hAnsi="Nunito" w:cs="Nunito"/>
                <w:color w:val="00B0F0"/>
                <w:sz w:val="19"/>
                <w:szCs w:val="19"/>
              </w:rPr>
              <w:t>Individuare</w:t>
            </w:r>
            <w:r>
              <w:rPr>
                <w:rFonts w:ascii="Nunito" w:eastAsia="Nunito" w:hAnsi="Nunito" w:cs="Nunito"/>
                <w:sz w:val="19"/>
                <w:szCs w:val="19"/>
              </w:rPr>
              <w:t xml:space="preserve"> i principali monumenti del comune in cui si trova la scuola.</w:t>
            </w:r>
          </w:p>
          <w:p w:rsidR="004B67A8" w:rsidRDefault="00066FD6">
            <w:pPr>
              <w:spacing w:line="240" w:lineRule="auto"/>
              <w:jc w:val="both"/>
              <w:rPr>
                <w:rFonts w:ascii="Nunito" w:eastAsia="Nunito" w:hAnsi="Nunito" w:cs="Nunito"/>
                <w:sz w:val="19"/>
                <w:szCs w:val="19"/>
              </w:rPr>
            </w:pPr>
            <w:r>
              <w:rPr>
                <w:rFonts w:ascii="Nunito" w:eastAsia="Nunito" w:hAnsi="Nunito" w:cs="Nunito"/>
                <w:color w:val="00B0F0"/>
                <w:sz w:val="19"/>
                <w:szCs w:val="19"/>
              </w:rPr>
              <w:t>Cogliere</w:t>
            </w:r>
            <w:r>
              <w:rPr>
                <w:rFonts w:ascii="Nunito" w:eastAsia="Nunito" w:hAnsi="Nunito" w:cs="Nunito"/>
                <w:sz w:val="19"/>
                <w:szCs w:val="19"/>
              </w:rPr>
              <w:t xml:space="preserve"> per ogni monumento le caratteristiche storiche fondamentali.</w:t>
            </w:r>
          </w:p>
          <w:p w:rsidR="004B67A8" w:rsidRDefault="00066FD6">
            <w:pPr>
              <w:spacing w:line="240" w:lineRule="auto"/>
              <w:jc w:val="both"/>
              <w:rPr>
                <w:rFonts w:ascii="Nunito" w:eastAsia="Nunito" w:hAnsi="Nunito" w:cs="Nunito"/>
                <w:sz w:val="19"/>
                <w:szCs w:val="19"/>
              </w:rPr>
            </w:pPr>
            <w:r>
              <w:rPr>
                <w:rFonts w:ascii="Nunito" w:eastAsia="Nunito" w:hAnsi="Nunito" w:cs="Nunito"/>
                <w:color w:val="00B050"/>
                <w:sz w:val="19"/>
                <w:szCs w:val="19"/>
              </w:rPr>
              <w:t>Descrivere</w:t>
            </w:r>
            <w:r>
              <w:rPr>
                <w:rFonts w:ascii="Nunito" w:eastAsia="Nunito" w:hAnsi="Nunito" w:cs="Nunito"/>
                <w:sz w:val="19"/>
                <w:szCs w:val="19"/>
              </w:rPr>
              <w:t xml:space="preserve"> i monumenti individuati in massimo 10 righe.</w:t>
            </w:r>
          </w:p>
          <w:p w:rsidR="004B67A8" w:rsidRDefault="00066FD6">
            <w:pPr>
              <w:spacing w:line="240" w:lineRule="auto"/>
              <w:jc w:val="both"/>
              <w:rPr>
                <w:rFonts w:ascii="Nunito" w:eastAsia="Nunito" w:hAnsi="Nunito" w:cs="Nunito"/>
                <w:sz w:val="19"/>
                <w:szCs w:val="19"/>
              </w:rPr>
            </w:pPr>
            <w:r>
              <w:rPr>
                <w:rFonts w:ascii="Nunito" w:eastAsia="Nunito" w:hAnsi="Nunito" w:cs="Nunito"/>
                <w:color w:val="00B050"/>
                <w:sz w:val="19"/>
                <w:szCs w:val="19"/>
              </w:rPr>
              <w:t>Rappresentare graficamente</w:t>
            </w:r>
            <w:r>
              <w:rPr>
                <w:rFonts w:ascii="Nunito" w:eastAsia="Nunito" w:hAnsi="Nunito" w:cs="Nunito"/>
                <w:sz w:val="19"/>
                <w:szCs w:val="19"/>
              </w:rPr>
              <w:t xml:space="preserve"> un piccolo percorso storico coerente partendo dall’edificio più antico fino al più recente.</w:t>
            </w:r>
          </w:p>
          <w:p w:rsidR="004B67A8" w:rsidRDefault="00066FD6">
            <w:pPr>
              <w:spacing w:line="240" w:lineRule="auto"/>
              <w:jc w:val="both"/>
              <w:rPr>
                <w:rFonts w:ascii="Nunito" w:eastAsia="Nunito" w:hAnsi="Nunito" w:cs="Nunito"/>
                <w:sz w:val="19"/>
                <w:szCs w:val="19"/>
              </w:rPr>
            </w:pPr>
            <w:r>
              <w:rPr>
                <w:rFonts w:ascii="Nunito" w:eastAsia="Nunito" w:hAnsi="Nunito" w:cs="Nunito"/>
                <w:color w:val="F3721B"/>
                <w:sz w:val="19"/>
                <w:szCs w:val="19"/>
              </w:rPr>
              <w:t>Motivare</w:t>
            </w:r>
            <w:r>
              <w:rPr>
                <w:rFonts w:ascii="Nunito" w:eastAsia="Nunito" w:hAnsi="Nunito" w:cs="Nunito"/>
                <w:sz w:val="19"/>
                <w:szCs w:val="19"/>
              </w:rPr>
              <w:t xml:space="preserve"> la scelta dei monumenti.</w:t>
            </w:r>
          </w:p>
          <w:p w:rsidR="004B67A8" w:rsidRDefault="00066FD6">
            <w:pPr>
              <w:spacing w:line="240" w:lineRule="auto"/>
              <w:jc w:val="both"/>
              <w:rPr>
                <w:rFonts w:ascii="Nunito" w:eastAsia="Nunito" w:hAnsi="Nunito" w:cs="Nunito"/>
                <w:sz w:val="19"/>
                <w:szCs w:val="19"/>
              </w:rPr>
            </w:pPr>
            <w:r>
              <w:rPr>
                <w:rFonts w:ascii="Nunito" w:eastAsia="Nunito" w:hAnsi="Nunito" w:cs="Nunito"/>
                <w:color w:val="F3721B"/>
                <w:sz w:val="19"/>
                <w:szCs w:val="19"/>
              </w:rPr>
              <w:t>Trovare eventuali errori</w:t>
            </w:r>
            <w:r>
              <w:rPr>
                <w:rFonts w:ascii="Nunito" w:eastAsia="Nunito" w:hAnsi="Nunito" w:cs="Nunito"/>
                <w:color w:val="C55911"/>
                <w:sz w:val="19"/>
                <w:szCs w:val="19"/>
              </w:rPr>
              <w:t xml:space="preserve"> </w:t>
            </w:r>
            <w:r>
              <w:rPr>
                <w:rFonts w:ascii="Nunito" w:eastAsia="Nunito" w:hAnsi="Nunito" w:cs="Nunito"/>
                <w:sz w:val="19"/>
                <w:szCs w:val="19"/>
              </w:rPr>
              <w:t>nel percorso storico che avete rappresentato.</w:t>
            </w:r>
          </w:p>
          <w:p w:rsidR="004B67A8" w:rsidRDefault="004B67A8">
            <w:pPr>
              <w:spacing w:line="240" w:lineRule="auto"/>
              <w:jc w:val="both"/>
              <w:rPr>
                <w:rFonts w:ascii="Nunito" w:eastAsia="Nunito" w:hAnsi="Nunito" w:cs="Nunito"/>
                <w:sz w:val="15"/>
                <w:szCs w:val="15"/>
              </w:rPr>
            </w:pPr>
          </w:p>
          <w:p w:rsidR="004B67A8" w:rsidRDefault="00066FD6">
            <w:pPr>
              <w:spacing w:line="240" w:lineRule="auto"/>
              <w:jc w:val="both"/>
              <w:rPr>
                <w:rFonts w:ascii="Nunito" w:eastAsia="Nunito" w:hAnsi="Nunito" w:cs="Nunito"/>
                <w:sz w:val="18"/>
                <w:szCs w:val="18"/>
              </w:rPr>
            </w:pPr>
            <w:r>
              <w:rPr>
                <w:rFonts w:ascii="Nunito" w:eastAsia="Nunito" w:hAnsi="Nunito" w:cs="Nunito"/>
                <w:sz w:val="18"/>
                <w:szCs w:val="18"/>
              </w:rPr>
              <w:lastRenderedPageBreak/>
              <w:t>(le consegne proposte con il modello RIZA rappresentano solo un esempio, ogni insegnante potrà, a seconda dell’attività, scegliere le tipologie di consegne più opportune).</w:t>
            </w:r>
          </w:p>
        </w:tc>
      </w:tr>
    </w:tbl>
    <w:p w:rsidR="004B67A8" w:rsidRDefault="004B67A8">
      <w:pPr>
        <w:spacing w:line="240" w:lineRule="auto"/>
        <w:rPr>
          <w:rFonts w:ascii="Calibri" w:eastAsia="Calibri" w:hAnsi="Calibri" w:cs="Calibri"/>
          <w:b/>
          <w:sz w:val="21"/>
          <w:szCs w:val="21"/>
        </w:rPr>
      </w:pPr>
    </w:p>
    <w:tbl>
      <w:tblPr>
        <w:tblStyle w:val="a0"/>
        <w:tblW w:w="102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70"/>
        <w:gridCol w:w="5805"/>
      </w:tblGrid>
      <w:tr w:rsidR="004B67A8">
        <w:trPr>
          <w:trHeight w:val="470"/>
          <w:jc w:val="center"/>
        </w:trPr>
        <w:tc>
          <w:tcPr>
            <w:tcW w:w="4470" w:type="dxa"/>
            <w:shd w:val="clear" w:color="auto" w:fill="F2F2F2"/>
            <w:vAlign w:val="center"/>
          </w:tcPr>
          <w:p w:rsidR="004B67A8" w:rsidRDefault="00066FD6">
            <w:pPr>
              <w:spacing w:line="240" w:lineRule="auto"/>
              <w:jc w:val="center"/>
              <w:rPr>
                <w:rFonts w:ascii="Nunito" w:eastAsia="Nunito" w:hAnsi="Nunito" w:cs="Nunito"/>
                <w:b/>
                <w:i/>
                <w:sz w:val="24"/>
                <w:szCs w:val="24"/>
              </w:rPr>
            </w:pPr>
            <w:r>
              <w:rPr>
                <w:rFonts w:ascii="Nunito" w:eastAsia="Nunito" w:hAnsi="Nunito" w:cs="Nunito"/>
                <w:b/>
                <w:i/>
                <w:sz w:val="24"/>
                <w:szCs w:val="24"/>
              </w:rPr>
              <w:t>Descrittori modello R-I-Z-A</w:t>
            </w:r>
          </w:p>
        </w:tc>
        <w:tc>
          <w:tcPr>
            <w:tcW w:w="5805" w:type="dxa"/>
            <w:shd w:val="clear" w:color="auto" w:fill="F2F2F2"/>
            <w:vAlign w:val="center"/>
          </w:tcPr>
          <w:p w:rsidR="004B67A8" w:rsidRDefault="00066FD6">
            <w:pPr>
              <w:spacing w:line="240" w:lineRule="auto"/>
              <w:jc w:val="center"/>
              <w:rPr>
                <w:rFonts w:ascii="Nunito" w:eastAsia="Nunito" w:hAnsi="Nunito" w:cs="Nunito"/>
                <w:b/>
                <w:i/>
                <w:sz w:val="24"/>
                <w:szCs w:val="24"/>
              </w:rPr>
            </w:pPr>
            <w:r>
              <w:rPr>
                <w:rFonts w:ascii="Nunito" w:eastAsia="Nunito" w:hAnsi="Nunito" w:cs="Nunito"/>
                <w:b/>
                <w:i/>
                <w:sz w:val="24"/>
                <w:szCs w:val="24"/>
              </w:rPr>
              <w:t>Descriz</w:t>
            </w:r>
            <w:r>
              <w:rPr>
                <w:rFonts w:ascii="Nunito" w:eastAsia="Nunito" w:hAnsi="Nunito" w:cs="Nunito"/>
                <w:b/>
                <w:i/>
                <w:sz w:val="24"/>
                <w:szCs w:val="24"/>
              </w:rPr>
              <w:t>ione dettagliata della prestazione</w:t>
            </w:r>
          </w:p>
        </w:tc>
      </w:tr>
      <w:tr w:rsidR="004B67A8">
        <w:trPr>
          <w:trHeight w:val="358"/>
          <w:jc w:val="center"/>
        </w:trPr>
        <w:tc>
          <w:tcPr>
            <w:tcW w:w="10275" w:type="dxa"/>
            <w:gridSpan w:val="2"/>
            <w:shd w:val="clear" w:color="auto" w:fill="CFE2F3"/>
            <w:vAlign w:val="center"/>
          </w:tcPr>
          <w:p w:rsidR="004B67A8" w:rsidRDefault="00066FD6">
            <w:pPr>
              <w:spacing w:line="240" w:lineRule="auto"/>
              <w:jc w:val="center"/>
              <w:rPr>
                <w:rFonts w:ascii="Nunito" w:eastAsia="Nunito" w:hAnsi="Nunito" w:cs="Nunito"/>
                <w:b/>
              </w:rPr>
            </w:pPr>
            <w:r>
              <w:rPr>
                <w:rFonts w:ascii="Nunito" w:eastAsia="Nunito" w:hAnsi="Nunito" w:cs="Nunito"/>
                <w:b/>
                <w:color w:val="3D85C6"/>
              </w:rPr>
              <w:t>INTERPRETAZIONE (descrittori di percezione, capacità passive)</w:t>
            </w:r>
          </w:p>
        </w:tc>
      </w:tr>
      <w:tr w:rsidR="004B67A8">
        <w:trPr>
          <w:trHeight w:val="1605"/>
          <w:jc w:val="center"/>
        </w:trPr>
        <w:tc>
          <w:tcPr>
            <w:tcW w:w="4470" w:type="dxa"/>
            <w:shd w:val="clear" w:color="auto" w:fill="CFE2F3"/>
          </w:tcPr>
          <w:p w:rsidR="004B67A8" w:rsidRDefault="004B67A8">
            <w:pPr>
              <w:spacing w:line="240" w:lineRule="auto"/>
              <w:rPr>
                <w:b/>
                <w:i/>
                <w:color w:val="3D85C6"/>
              </w:rPr>
            </w:pPr>
          </w:p>
          <w:p w:rsidR="004B67A8" w:rsidRDefault="00066FD6">
            <w:pPr>
              <w:spacing w:line="240" w:lineRule="auto"/>
              <w:rPr>
                <w:b/>
                <w:color w:val="3D85C6"/>
              </w:rPr>
            </w:pPr>
            <w:r>
              <w:rPr>
                <w:b/>
                <w:i/>
                <w:color w:val="3D85C6"/>
              </w:rPr>
              <w:t>Cogliere</w:t>
            </w:r>
            <w:r>
              <w:rPr>
                <w:b/>
                <w:color w:val="3D85C6"/>
              </w:rPr>
              <w:t xml:space="preserve"> … </w:t>
            </w:r>
          </w:p>
          <w:p w:rsidR="004B67A8" w:rsidRDefault="00066FD6">
            <w:pPr>
              <w:spacing w:line="240" w:lineRule="auto"/>
              <w:rPr>
                <w:color w:val="3D85C6"/>
              </w:rPr>
            </w:pPr>
            <w:r>
              <w:rPr>
                <w:color w:val="3D85C6"/>
              </w:rPr>
              <w:t>(elementi chiave, collegamenti e relazioni, …)</w:t>
            </w:r>
          </w:p>
        </w:tc>
        <w:tc>
          <w:tcPr>
            <w:tcW w:w="5805" w:type="dxa"/>
          </w:tcPr>
          <w:p w:rsidR="004B67A8" w:rsidRDefault="004B67A8">
            <w:pPr>
              <w:spacing w:line="240" w:lineRule="auto"/>
              <w:jc w:val="both"/>
              <w:rPr>
                <w:sz w:val="20"/>
                <w:szCs w:val="20"/>
              </w:rPr>
            </w:pPr>
          </w:p>
          <w:p w:rsidR="004B67A8" w:rsidRDefault="00066FD6">
            <w:pPr>
              <w:spacing w:line="240" w:lineRule="auto"/>
              <w:jc w:val="both"/>
              <w:rPr>
                <w:i/>
                <w:sz w:val="20"/>
                <w:szCs w:val="20"/>
              </w:rPr>
            </w:pPr>
            <w:r>
              <w:rPr>
                <w:sz w:val="20"/>
                <w:szCs w:val="20"/>
              </w:rPr>
              <w:t xml:space="preserve">Percepire in un insieme di elementi (mediante l’attenzione selettiva) gli elementi di interesse, non scelti soggettivamente ma definiti da una consegna data all’allievo </w:t>
            </w:r>
            <w:r>
              <w:rPr>
                <w:i/>
                <w:sz w:val="20"/>
                <w:szCs w:val="20"/>
              </w:rPr>
              <w:t>(es. “Cogliere gli elementi principali in un brano”: l’allievo legge il brano e stabili</w:t>
            </w:r>
            <w:r>
              <w:rPr>
                <w:i/>
                <w:sz w:val="20"/>
                <w:szCs w:val="20"/>
              </w:rPr>
              <w:t>sce mediante la propria comprensione quali elementi debbano ritenersi inerenti ad un tema o ad un obiettivo dato dalla consegna che deve soddisfare).</w:t>
            </w:r>
          </w:p>
          <w:p w:rsidR="004B67A8" w:rsidRDefault="004B67A8">
            <w:pPr>
              <w:spacing w:line="240" w:lineRule="auto"/>
              <w:jc w:val="both"/>
              <w:rPr>
                <w:i/>
                <w:sz w:val="20"/>
                <w:szCs w:val="20"/>
              </w:rPr>
            </w:pPr>
          </w:p>
        </w:tc>
      </w:tr>
      <w:tr w:rsidR="004B67A8">
        <w:trPr>
          <w:trHeight w:val="2385"/>
          <w:jc w:val="center"/>
        </w:trPr>
        <w:tc>
          <w:tcPr>
            <w:tcW w:w="4470" w:type="dxa"/>
            <w:shd w:val="clear" w:color="auto" w:fill="CFE2F3"/>
          </w:tcPr>
          <w:p w:rsidR="004B67A8" w:rsidRDefault="00066FD6">
            <w:pPr>
              <w:spacing w:line="240" w:lineRule="auto"/>
              <w:rPr>
                <w:b/>
                <w:color w:val="3D85C6"/>
              </w:rPr>
            </w:pPr>
            <w:r>
              <w:rPr>
                <w:b/>
                <w:i/>
                <w:color w:val="3D85C6"/>
              </w:rPr>
              <w:t>Identificare</w:t>
            </w:r>
            <w:r>
              <w:rPr>
                <w:b/>
                <w:color w:val="3D85C6"/>
              </w:rPr>
              <w:t xml:space="preserve"> … </w:t>
            </w:r>
          </w:p>
          <w:p w:rsidR="004B67A8" w:rsidRDefault="00066FD6">
            <w:pPr>
              <w:spacing w:line="240" w:lineRule="auto"/>
              <w:rPr>
                <w:color w:val="3D85C6"/>
              </w:rPr>
            </w:pPr>
            <w:r>
              <w:rPr>
                <w:color w:val="3D85C6"/>
              </w:rPr>
              <w:t>(dati e incognite, obiettivi, punti non chiari, …)</w:t>
            </w:r>
          </w:p>
        </w:tc>
        <w:tc>
          <w:tcPr>
            <w:tcW w:w="5805" w:type="dxa"/>
          </w:tcPr>
          <w:p w:rsidR="004B67A8" w:rsidRDefault="00066FD6">
            <w:pPr>
              <w:spacing w:line="240" w:lineRule="auto"/>
              <w:jc w:val="both"/>
              <w:rPr>
                <w:sz w:val="20"/>
                <w:szCs w:val="20"/>
              </w:rPr>
            </w:pPr>
            <w:r>
              <w:rPr>
                <w:sz w:val="20"/>
                <w:szCs w:val="20"/>
              </w:rPr>
              <w:t>Percepire in un insieme di elementi (</w:t>
            </w:r>
            <w:r>
              <w:rPr>
                <w:sz w:val="20"/>
                <w:szCs w:val="20"/>
              </w:rPr>
              <w:t xml:space="preserve">mediante l’attenzione selettiva) gli elementi che presentano caratteristiche identiche a quelle di un modello che l’allievo ha in mente </w:t>
            </w:r>
            <w:r>
              <w:rPr>
                <w:i/>
                <w:sz w:val="20"/>
                <w:szCs w:val="20"/>
              </w:rPr>
              <w:t>(es. “Identificare il soldato romano in un insieme di rappresentazioni di soldati dell’antichità”: l’allievo deve ricono</w:t>
            </w:r>
            <w:r>
              <w:rPr>
                <w:i/>
                <w:sz w:val="20"/>
                <w:szCs w:val="20"/>
              </w:rPr>
              <w:t>scere il soldato - anche se non l’ha mai visto prima in quella forma - sulla base delle immagini di soldati romani che ha già visto, stabilendo l’esistenza di una similitudine figurativa tra gli elementi che caratterizzano il soldato, quali ad esempio elmo</w:t>
            </w:r>
            <w:r>
              <w:rPr>
                <w:i/>
                <w:sz w:val="20"/>
                <w:szCs w:val="20"/>
              </w:rPr>
              <w:t>, scudo, spada, calzari, …, e quelli che conosce).</w:t>
            </w:r>
            <w:r>
              <w:rPr>
                <w:sz w:val="20"/>
                <w:szCs w:val="20"/>
              </w:rPr>
              <w:t xml:space="preserve"> </w:t>
            </w:r>
          </w:p>
        </w:tc>
      </w:tr>
      <w:tr w:rsidR="004B67A8">
        <w:trPr>
          <w:trHeight w:val="1374"/>
          <w:jc w:val="center"/>
        </w:trPr>
        <w:tc>
          <w:tcPr>
            <w:tcW w:w="4470" w:type="dxa"/>
            <w:shd w:val="clear" w:color="auto" w:fill="CFE2F3"/>
          </w:tcPr>
          <w:p w:rsidR="004B67A8" w:rsidRDefault="00066FD6">
            <w:pPr>
              <w:spacing w:line="240" w:lineRule="auto"/>
              <w:rPr>
                <w:b/>
                <w:color w:val="3D85C6"/>
              </w:rPr>
            </w:pPr>
            <w:r>
              <w:rPr>
                <w:b/>
                <w:i/>
                <w:color w:val="3D85C6"/>
              </w:rPr>
              <w:t>Individuare</w:t>
            </w:r>
            <w:r>
              <w:rPr>
                <w:b/>
                <w:color w:val="3D85C6"/>
              </w:rPr>
              <w:t xml:space="preserve"> … </w:t>
            </w:r>
          </w:p>
          <w:p w:rsidR="004B67A8" w:rsidRDefault="00066FD6">
            <w:pPr>
              <w:spacing w:line="240" w:lineRule="auto"/>
              <w:rPr>
                <w:color w:val="3D85C6"/>
              </w:rPr>
            </w:pPr>
            <w:r>
              <w:rPr>
                <w:color w:val="3D85C6"/>
              </w:rPr>
              <w:t>(elementi chiave, collegamenti e relazioni, risorse necessarie, …)</w:t>
            </w:r>
          </w:p>
        </w:tc>
        <w:tc>
          <w:tcPr>
            <w:tcW w:w="5805" w:type="dxa"/>
          </w:tcPr>
          <w:p w:rsidR="004B67A8" w:rsidRDefault="00066FD6">
            <w:pPr>
              <w:spacing w:line="240" w:lineRule="auto"/>
              <w:jc w:val="both"/>
              <w:rPr>
                <w:i/>
                <w:sz w:val="20"/>
                <w:szCs w:val="20"/>
              </w:rPr>
            </w:pPr>
            <w:r>
              <w:rPr>
                <w:sz w:val="20"/>
                <w:szCs w:val="20"/>
              </w:rPr>
              <w:t>Percepire in un insieme di elementi (mediante l’attenzione selettiva) quelli che rispettano determinate caratteristiche o</w:t>
            </w:r>
            <w:r>
              <w:rPr>
                <w:sz w:val="20"/>
                <w:szCs w:val="20"/>
              </w:rPr>
              <w:t xml:space="preserve"> criteri </w:t>
            </w:r>
            <w:r>
              <w:rPr>
                <w:i/>
                <w:sz w:val="20"/>
                <w:szCs w:val="20"/>
              </w:rPr>
              <w:t>(es. “Individuare in un testo le forme verbali composte”: l’allievo deve isolare i verbi dal resto del testo e tra questi isolare quelli retti da un ausiliare).</w:t>
            </w:r>
          </w:p>
          <w:p w:rsidR="004B67A8" w:rsidRDefault="004B67A8">
            <w:pPr>
              <w:spacing w:line="240" w:lineRule="auto"/>
              <w:jc w:val="both"/>
              <w:rPr>
                <w:sz w:val="20"/>
                <w:szCs w:val="20"/>
              </w:rPr>
            </w:pPr>
          </w:p>
        </w:tc>
      </w:tr>
      <w:tr w:rsidR="004B67A8">
        <w:trPr>
          <w:trHeight w:val="1397"/>
          <w:jc w:val="center"/>
        </w:trPr>
        <w:tc>
          <w:tcPr>
            <w:tcW w:w="4470" w:type="dxa"/>
            <w:shd w:val="clear" w:color="auto" w:fill="CFE2F3"/>
          </w:tcPr>
          <w:p w:rsidR="004B67A8" w:rsidRDefault="00066FD6">
            <w:pPr>
              <w:spacing w:line="240" w:lineRule="auto"/>
              <w:rPr>
                <w:b/>
                <w:color w:val="3D85C6"/>
              </w:rPr>
            </w:pPr>
            <w:r>
              <w:rPr>
                <w:b/>
                <w:i/>
                <w:color w:val="3D85C6"/>
              </w:rPr>
              <w:t>Localizzare</w:t>
            </w:r>
            <w:r>
              <w:rPr>
                <w:b/>
                <w:color w:val="3D85C6"/>
              </w:rPr>
              <w:t xml:space="preserve"> …</w:t>
            </w:r>
          </w:p>
          <w:p w:rsidR="004B67A8" w:rsidRDefault="00066FD6">
            <w:pPr>
              <w:spacing w:line="240" w:lineRule="auto"/>
              <w:rPr>
                <w:color w:val="3D85C6"/>
              </w:rPr>
            </w:pPr>
            <w:r>
              <w:rPr>
                <w:color w:val="3D85C6"/>
              </w:rPr>
              <w:t>(informazioni, concetti, …)</w:t>
            </w:r>
          </w:p>
        </w:tc>
        <w:tc>
          <w:tcPr>
            <w:tcW w:w="5805" w:type="dxa"/>
          </w:tcPr>
          <w:p w:rsidR="004B67A8" w:rsidRDefault="00066FD6">
            <w:pPr>
              <w:spacing w:line="240" w:lineRule="auto"/>
              <w:jc w:val="both"/>
              <w:rPr>
                <w:i/>
                <w:sz w:val="20"/>
                <w:szCs w:val="20"/>
              </w:rPr>
            </w:pPr>
            <w:r>
              <w:rPr>
                <w:sz w:val="20"/>
                <w:szCs w:val="20"/>
              </w:rPr>
              <w:t xml:space="preserve">Percepire la collocazione spaziale di qualcosa o qualcuno oppure l’area interessata da un fenomeno </w:t>
            </w:r>
            <w:r>
              <w:rPr>
                <w:i/>
                <w:sz w:val="20"/>
                <w:szCs w:val="20"/>
              </w:rPr>
              <w:t>(es. “Localizzare le aree geografiche in cui si è sviluppata la civiltà Ittita”: l’allievo deve esaminare le mappe e isolare mentalmente i territori in quest</w:t>
            </w:r>
            <w:r>
              <w:rPr>
                <w:i/>
                <w:sz w:val="20"/>
                <w:szCs w:val="20"/>
              </w:rPr>
              <w:t>ione).</w:t>
            </w:r>
          </w:p>
          <w:p w:rsidR="004B67A8" w:rsidRDefault="004B67A8">
            <w:pPr>
              <w:spacing w:line="240" w:lineRule="auto"/>
              <w:jc w:val="both"/>
              <w:rPr>
                <w:i/>
                <w:sz w:val="20"/>
                <w:szCs w:val="20"/>
              </w:rPr>
            </w:pPr>
          </w:p>
          <w:p w:rsidR="004B67A8" w:rsidRDefault="004B67A8">
            <w:pPr>
              <w:spacing w:line="240" w:lineRule="auto"/>
              <w:jc w:val="both"/>
              <w:rPr>
                <w:sz w:val="20"/>
                <w:szCs w:val="20"/>
              </w:rPr>
            </w:pPr>
          </w:p>
        </w:tc>
      </w:tr>
      <w:tr w:rsidR="004B67A8">
        <w:trPr>
          <w:trHeight w:val="2051"/>
          <w:jc w:val="center"/>
        </w:trPr>
        <w:tc>
          <w:tcPr>
            <w:tcW w:w="4470" w:type="dxa"/>
            <w:shd w:val="clear" w:color="auto" w:fill="CFE2F3"/>
          </w:tcPr>
          <w:p w:rsidR="004B67A8" w:rsidRDefault="00066FD6">
            <w:pPr>
              <w:spacing w:line="240" w:lineRule="auto"/>
              <w:rPr>
                <w:b/>
                <w:color w:val="3D85C6"/>
              </w:rPr>
            </w:pPr>
            <w:r>
              <w:rPr>
                <w:b/>
                <w:i/>
                <w:color w:val="3D85C6"/>
              </w:rPr>
              <w:t>Riconoscere</w:t>
            </w:r>
            <w:r>
              <w:rPr>
                <w:b/>
                <w:color w:val="3D85C6"/>
              </w:rPr>
              <w:t xml:space="preserve"> … </w:t>
            </w:r>
          </w:p>
          <w:p w:rsidR="004B67A8" w:rsidRDefault="00066FD6">
            <w:pPr>
              <w:spacing w:line="240" w:lineRule="auto"/>
              <w:rPr>
                <w:color w:val="3D85C6"/>
              </w:rPr>
            </w:pPr>
            <w:r>
              <w:rPr>
                <w:color w:val="3D85C6"/>
              </w:rPr>
              <w:t xml:space="preserve">(situazioni problematiche, informazioni date e informazioni mancanti, …) </w:t>
            </w:r>
          </w:p>
        </w:tc>
        <w:tc>
          <w:tcPr>
            <w:tcW w:w="5805" w:type="dxa"/>
          </w:tcPr>
          <w:p w:rsidR="004B67A8" w:rsidRDefault="00066FD6">
            <w:pPr>
              <w:spacing w:line="240" w:lineRule="auto"/>
              <w:jc w:val="both"/>
              <w:rPr>
                <w:i/>
                <w:sz w:val="20"/>
                <w:szCs w:val="20"/>
              </w:rPr>
            </w:pPr>
            <w:r>
              <w:rPr>
                <w:sz w:val="20"/>
                <w:szCs w:val="20"/>
              </w:rPr>
              <w:t xml:space="preserve">Associare un elemento informativo dato ad uno dei modelli già noti </w:t>
            </w:r>
            <w:r>
              <w:rPr>
                <w:i/>
                <w:sz w:val="20"/>
                <w:szCs w:val="20"/>
              </w:rPr>
              <w:t>(es. “Riconoscere l’oggetto illustrato e denominarlo”: l’allievo ha già in memoria l’immagine dell’oggetto e deve recuperarne il nome dalla stessa; “Riconoscere il soldato romano tra gli esempi di soldati presentati”: l’allievo ha già visto il soldato roma</w:t>
            </w:r>
            <w:r>
              <w:rPr>
                <w:i/>
                <w:sz w:val="20"/>
                <w:szCs w:val="20"/>
              </w:rPr>
              <w:t xml:space="preserve">no rappresentato esattamente in quella forma e quindi lo associa al modello presente nella sua memoria). </w:t>
            </w:r>
          </w:p>
          <w:p w:rsidR="004B67A8" w:rsidRDefault="004B67A8">
            <w:pPr>
              <w:spacing w:line="240" w:lineRule="auto"/>
              <w:jc w:val="both"/>
              <w:rPr>
                <w:i/>
                <w:sz w:val="20"/>
                <w:szCs w:val="20"/>
              </w:rPr>
            </w:pPr>
          </w:p>
          <w:p w:rsidR="004B67A8" w:rsidRDefault="004B67A8">
            <w:pPr>
              <w:spacing w:line="240" w:lineRule="auto"/>
              <w:jc w:val="both"/>
              <w:rPr>
                <w:sz w:val="20"/>
                <w:szCs w:val="20"/>
              </w:rPr>
            </w:pPr>
          </w:p>
          <w:p w:rsidR="004B67A8" w:rsidRDefault="004B67A8">
            <w:pPr>
              <w:spacing w:line="240" w:lineRule="auto"/>
              <w:jc w:val="both"/>
              <w:rPr>
                <w:sz w:val="20"/>
                <w:szCs w:val="20"/>
              </w:rPr>
            </w:pPr>
          </w:p>
        </w:tc>
      </w:tr>
      <w:tr w:rsidR="004B67A8">
        <w:trPr>
          <w:trHeight w:val="1556"/>
          <w:jc w:val="center"/>
        </w:trPr>
        <w:tc>
          <w:tcPr>
            <w:tcW w:w="4470" w:type="dxa"/>
            <w:shd w:val="clear" w:color="auto" w:fill="CFE2F3"/>
          </w:tcPr>
          <w:p w:rsidR="004B67A8" w:rsidRDefault="00066FD6">
            <w:pPr>
              <w:spacing w:line="240" w:lineRule="auto"/>
              <w:rPr>
                <w:b/>
                <w:color w:val="3D85C6"/>
              </w:rPr>
            </w:pPr>
            <w:r>
              <w:rPr>
                <w:b/>
                <w:i/>
                <w:color w:val="3D85C6"/>
              </w:rPr>
              <w:t>Scegliere</w:t>
            </w:r>
            <w:r>
              <w:rPr>
                <w:b/>
                <w:color w:val="3D85C6"/>
              </w:rPr>
              <w:t xml:space="preserve"> … </w:t>
            </w:r>
          </w:p>
          <w:p w:rsidR="004B67A8" w:rsidRDefault="00066FD6">
            <w:pPr>
              <w:spacing w:line="240" w:lineRule="auto"/>
              <w:rPr>
                <w:color w:val="3D85C6"/>
              </w:rPr>
            </w:pPr>
            <w:r>
              <w:rPr>
                <w:color w:val="3D85C6"/>
              </w:rPr>
              <w:t>(le risorse più opportune, …)</w:t>
            </w:r>
          </w:p>
        </w:tc>
        <w:tc>
          <w:tcPr>
            <w:tcW w:w="5805" w:type="dxa"/>
          </w:tcPr>
          <w:p w:rsidR="004B67A8" w:rsidRDefault="00066FD6">
            <w:pPr>
              <w:spacing w:line="240" w:lineRule="auto"/>
              <w:jc w:val="both"/>
              <w:rPr>
                <w:i/>
                <w:sz w:val="20"/>
                <w:szCs w:val="20"/>
              </w:rPr>
            </w:pPr>
            <w:r>
              <w:rPr>
                <w:sz w:val="20"/>
                <w:szCs w:val="20"/>
              </w:rPr>
              <w:t>Isolare in un insieme di elementi quelli che a proprio avviso rispondono a determinati criteri soggetti</w:t>
            </w:r>
            <w:r>
              <w:rPr>
                <w:sz w:val="20"/>
                <w:szCs w:val="20"/>
              </w:rPr>
              <w:t xml:space="preserve">vi, senza applicare un processo sistematico </w:t>
            </w:r>
            <w:r>
              <w:rPr>
                <w:i/>
                <w:sz w:val="20"/>
                <w:szCs w:val="20"/>
              </w:rPr>
              <w:t>(es. “Scegliere gli algoritmi secondo voi più opportuni per risolvere un problema di calcolo”: il soggetto opera una scelta sulla base di criteri soggettivi, esplorati in modo euristico e non sistematico).</w:t>
            </w:r>
          </w:p>
          <w:p w:rsidR="004B67A8" w:rsidRDefault="004B67A8">
            <w:pPr>
              <w:spacing w:line="240" w:lineRule="auto"/>
              <w:jc w:val="both"/>
              <w:rPr>
                <w:sz w:val="20"/>
                <w:szCs w:val="20"/>
              </w:rPr>
            </w:pPr>
          </w:p>
          <w:p w:rsidR="004B67A8" w:rsidRDefault="004B67A8">
            <w:pPr>
              <w:spacing w:line="240" w:lineRule="auto"/>
              <w:jc w:val="both"/>
              <w:rPr>
                <w:sz w:val="20"/>
                <w:szCs w:val="20"/>
              </w:rPr>
            </w:pPr>
          </w:p>
        </w:tc>
      </w:tr>
      <w:tr w:rsidR="004B67A8">
        <w:trPr>
          <w:trHeight w:val="1550"/>
          <w:jc w:val="center"/>
        </w:trPr>
        <w:tc>
          <w:tcPr>
            <w:tcW w:w="4470" w:type="dxa"/>
            <w:shd w:val="clear" w:color="auto" w:fill="CFE2F3"/>
          </w:tcPr>
          <w:p w:rsidR="004B67A8" w:rsidRDefault="00066FD6">
            <w:pPr>
              <w:spacing w:line="240" w:lineRule="auto"/>
              <w:rPr>
                <w:b/>
                <w:color w:val="3D85C6"/>
              </w:rPr>
            </w:pPr>
            <w:r>
              <w:rPr>
                <w:b/>
                <w:i/>
                <w:color w:val="3D85C6"/>
              </w:rPr>
              <w:lastRenderedPageBreak/>
              <w:t>Selezionare</w:t>
            </w:r>
            <w:r>
              <w:rPr>
                <w:b/>
                <w:color w:val="3D85C6"/>
              </w:rPr>
              <w:t xml:space="preserve"> …</w:t>
            </w:r>
          </w:p>
          <w:p w:rsidR="004B67A8" w:rsidRDefault="00066FD6">
            <w:pPr>
              <w:spacing w:line="240" w:lineRule="auto"/>
              <w:rPr>
                <w:color w:val="3D85C6"/>
              </w:rPr>
            </w:pPr>
            <w:r>
              <w:rPr>
                <w:color w:val="3D85C6"/>
              </w:rPr>
              <w:t>(le risorse più opportune, …)</w:t>
            </w:r>
          </w:p>
        </w:tc>
        <w:tc>
          <w:tcPr>
            <w:tcW w:w="5805" w:type="dxa"/>
          </w:tcPr>
          <w:p w:rsidR="004B67A8" w:rsidRDefault="00066FD6">
            <w:pPr>
              <w:spacing w:line="240" w:lineRule="auto"/>
              <w:jc w:val="both"/>
              <w:rPr>
                <w:sz w:val="20"/>
                <w:szCs w:val="20"/>
              </w:rPr>
            </w:pPr>
            <w:r>
              <w:rPr>
                <w:sz w:val="20"/>
                <w:szCs w:val="20"/>
              </w:rPr>
              <w:t xml:space="preserve">Isolare in un insieme di elementi quelli che soddisfano un insieme di criteri esterni dati, applicando un processo sistematico </w:t>
            </w:r>
            <w:r>
              <w:rPr>
                <w:i/>
                <w:sz w:val="20"/>
                <w:szCs w:val="20"/>
              </w:rPr>
              <w:t>(es. “Selezionare le teorie in grado di spiegare un fenomeno dato”: il soggetto deve esaminare una per una le teorie disponibili ed estrarre quelle che soddisfano un insieme di criteri oggettivi ed espliciti che gli sono stati forniti).</w:t>
            </w:r>
            <w:r>
              <w:rPr>
                <w:sz w:val="20"/>
                <w:szCs w:val="20"/>
              </w:rPr>
              <w:t xml:space="preserve"> </w:t>
            </w:r>
          </w:p>
          <w:p w:rsidR="004B67A8" w:rsidRDefault="004B67A8">
            <w:pPr>
              <w:spacing w:line="240" w:lineRule="auto"/>
              <w:jc w:val="both"/>
              <w:rPr>
                <w:sz w:val="20"/>
                <w:szCs w:val="20"/>
              </w:rPr>
            </w:pPr>
          </w:p>
        </w:tc>
      </w:tr>
    </w:tbl>
    <w:p w:rsidR="004B67A8" w:rsidRDefault="004B67A8">
      <w:pPr>
        <w:spacing w:line="240" w:lineRule="auto"/>
        <w:rPr>
          <w:rFonts w:ascii="Calibri" w:eastAsia="Calibri" w:hAnsi="Calibri" w:cs="Calibri"/>
          <w:b/>
          <w:sz w:val="21"/>
          <w:szCs w:val="21"/>
        </w:rPr>
      </w:pPr>
    </w:p>
    <w:p w:rsidR="004B67A8" w:rsidRDefault="004B67A8">
      <w:pPr>
        <w:spacing w:line="240" w:lineRule="auto"/>
        <w:rPr>
          <w:rFonts w:ascii="Calibri" w:eastAsia="Calibri" w:hAnsi="Calibri" w:cs="Calibri"/>
          <w:b/>
          <w:sz w:val="21"/>
          <w:szCs w:val="21"/>
        </w:rPr>
      </w:pPr>
    </w:p>
    <w:tbl>
      <w:tblPr>
        <w:tblStyle w:val="a1"/>
        <w:tblW w:w="104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5"/>
        <w:gridCol w:w="5925"/>
      </w:tblGrid>
      <w:tr w:rsidR="004B67A8">
        <w:trPr>
          <w:trHeight w:val="375"/>
          <w:jc w:val="center"/>
        </w:trPr>
        <w:tc>
          <w:tcPr>
            <w:tcW w:w="10470" w:type="dxa"/>
            <w:gridSpan w:val="2"/>
            <w:shd w:val="clear" w:color="auto" w:fill="DBF3D9"/>
            <w:vAlign w:val="center"/>
          </w:tcPr>
          <w:p w:rsidR="004B67A8" w:rsidRDefault="00066FD6">
            <w:pPr>
              <w:spacing w:line="240" w:lineRule="auto"/>
              <w:ind w:left="113" w:right="113"/>
              <w:jc w:val="center"/>
              <w:rPr>
                <w:rFonts w:ascii="Nunito" w:eastAsia="Nunito" w:hAnsi="Nunito" w:cs="Nunito"/>
                <w:b/>
                <w:i/>
                <w:color w:val="008000"/>
                <w:sz w:val="24"/>
                <w:szCs w:val="24"/>
              </w:rPr>
            </w:pPr>
            <w:r>
              <w:rPr>
                <w:rFonts w:ascii="Nunito" w:eastAsia="Nunito" w:hAnsi="Nunito" w:cs="Nunito"/>
                <w:b/>
                <w:color w:val="008000"/>
                <w:sz w:val="24"/>
                <w:szCs w:val="24"/>
              </w:rPr>
              <w:t>AZIONE</w:t>
            </w:r>
            <w:r>
              <w:rPr>
                <w:rFonts w:ascii="Nunito" w:eastAsia="Nunito" w:hAnsi="Nunito" w:cs="Nunito"/>
                <w:b/>
                <w:color w:val="008000"/>
              </w:rPr>
              <w:t xml:space="preserve"> (descrittori di esecuzione, capacità attive)</w:t>
            </w:r>
          </w:p>
        </w:tc>
      </w:tr>
      <w:tr w:rsidR="004B67A8">
        <w:trPr>
          <w:jc w:val="center"/>
        </w:trPr>
        <w:tc>
          <w:tcPr>
            <w:tcW w:w="4545" w:type="dxa"/>
            <w:shd w:val="clear" w:color="auto" w:fill="DBF3D9"/>
          </w:tcPr>
          <w:p w:rsidR="004B67A8" w:rsidRDefault="00066FD6">
            <w:pPr>
              <w:spacing w:line="240" w:lineRule="auto"/>
              <w:rPr>
                <w:b/>
                <w:color w:val="008000"/>
              </w:rPr>
            </w:pPr>
            <w:r>
              <w:rPr>
                <w:b/>
                <w:i/>
                <w:color w:val="008000"/>
              </w:rPr>
              <w:t>Analizzare</w:t>
            </w:r>
            <w:r>
              <w:rPr>
                <w:b/>
                <w:color w:val="008000"/>
              </w:rPr>
              <w:t xml:space="preserve"> …</w:t>
            </w:r>
          </w:p>
          <w:p w:rsidR="004B67A8" w:rsidRDefault="00066FD6">
            <w:pPr>
              <w:spacing w:line="240" w:lineRule="auto"/>
              <w:rPr>
                <w:color w:val="008000"/>
              </w:rPr>
            </w:pPr>
            <w:r>
              <w:rPr>
                <w:color w:val="008000"/>
              </w:rPr>
              <w:t>(contenuti, processi, …)</w:t>
            </w:r>
          </w:p>
        </w:tc>
        <w:tc>
          <w:tcPr>
            <w:tcW w:w="5925" w:type="dxa"/>
          </w:tcPr>
          <w:p w:rsidR="004B67A8" w:rsidRDefault="00066FD6">
            <w:pPr>
              <w:spacing w:line="240" w:lineRule="auto"/>
              <w:jc w:val="both"/>
              <w:rPr>
                <w:i/>
                <w:sz w:val="20"/>
                <w:szCs w:val="20"/>
              </w:rPr>
            </w:pPr>
            <w:r>
              <w:rPr>
                <w:sz w:val="20"/>
                <w:szCs w:val="20"/>
              </w:rPr>
              <w:t xml:space="preserve">Scomporre un materiale in parti costituenti (o estrarre delle parti da un insieme) e riorganizzarle in una forma differente in base ai propri scopi </w:t>
            </w:r>
            <w:r>
              <w:rPr>
                <w:i/>
                <w:sz w:val="20"/>
                <w:szCs w:val="20"/>
              </w:rPr>
              <w:t>(es. “Analizzare un pro</w:t>
            </w:r>
            <w:r>
              <w:rPr>
                <w:i/>
                <w:sz w:val="20"/>
                <w:szCs w:val="20"/>
              </w:rPr>
              <w:t xml:space="preserve">blema di matematica”: il soggetto deve dire quali sono le informazioni principali nel problema e quali quelle di sfondo, quali tra le informazioni principali sono i dati e quali sono le incognite, quali tra i dati sono effettivamente rilevanti e quali non </w:t>
            </w:r>
            <w:r>
              <w:rPr>
                <w:i/>
                <w:sz w:val="20"/>
                <w:szCs w:val="20"/>
              </w:rPr>
              <w:t>sono rilevanti per la soluzione del problema, quali sono le conoscenze di matematica utili per risolverlo, ecc.; oppure “Analizzare un testo descrittivo”: il soggetto deve dire quali sono le informazioni esplicite/manifeste e quelle non esplicite/ricavabil</w:t>
            </w:r>
            <w:r>
              <w:rPr>
                <w:i/>
                <w:sz w:val="20"/>
                <w:szCs w:val="20"/>
              </w:rPr>
              <w:t>i, dire quali sono i fatti e quali sono le opinioni, dire quali sono gli assunti, le ipotesi, i metodi, i dati e le conclusioni, ecc.).</w:t>
            </w:r>
          </w:p>
          <w:p w:rsidR="004B67A8" w:rsidRDefault="004B67A8">
            <w:pPr>
              <w:spacing w:line="240" w:lineRule="auto"/>
              <w:jc w:val="both"/>
              <w:rPr>
                <w:sz w:val="20"/>
                <w:szCs w:val="20"/>
              </w:rPr>
            </w:pPr>
          </w:p>
        </w:tc>
      </w:tr>
      <w:tr w:rsidR="004B67A8">
        <w:trPr>
          <w:jc w:val="center"/>
        </w:trPr>
        <w:tc>
          <w:tcPr>
            <w:tcW w:w="4545" w:type="dxa"/>
            <w:shd w:val="clear" w:color="auto" w:fill="DBF3D9"/>
          </w:tcPr>
          <w:p w:rsidR="004B67A8" w:rsidRDefault="00066FD6">
            <w:pPr>
              <w:spacing w:line="240" w:lineRule="auto"/>
              <w:rPr>
                <w:b/>
                <w:color w:val="008000"/>
              </w:rPr>
            </w:pPr>
            <w:r>
              <w:rPr>
                <w:b/>
                <w:i/>
                <w:color w:val="008000"/>
              </w:rPr>
              <w:t>Attribuire</w:t>
            </w:r>
            <w:r>
              <w:rPr>
                <w:b/>
                <w:color w:val="008000"/>
              </w:rPr>
              <w:t xml:space="preserve"> … </w:t>
            </w:r>
          </w:p>
          <w:p w:rsidR="004B67A8" w:rsidRDefault="00066FD6">
            <w:pPr>
              <w:spacing w:line="240" w:lineRule="auto"/>
              <w:rPr>
                <w:color w:val="008000"/>
              </w:rPr>
            </w:pPr>
            <w:r>
              <w:rPr>
                <w:color w:val="008000"/>
              </w:rPr>
              <w:t>(punti di vista, posizioni di autori differenti, …)</w:t>
            </w:r>
          </w:p>
        </w:tc>
        <w:tc>
          <w:tcPr>
            <w:tcW w:w="5925" w:type="dxa"/>
          </w:tcPr>
          <w:p w:rsidR="004B67A8" w:rsidRDefault="00066FD6">
            <w:pPr>
              <w:spacing w:line="240" w:lineRule="auto"/>
              <w:jc w:val="both"/>
              <w:rPr>
                <w:i/>
                <w:sz w:val="20"/>
                <w:szCs w:val="20"/>
              </w:rPr>
            </w:pPr>
            <w:r>
              <w:rPr>
                <w:sz w:val="20"/>
                <w:szCs w:val="20"/>
              </w:rPr>
              <w:t xml:space="preserve">Verbalizzare i punti di vista, le posizioni, i valori di fondo, gli intenti dei comunicanti, presenti in un materiale anche collegandoli ad una teoria o pensiero di un soggetto </w:t>
            </w:r>
            <w:r>
              <w:rPr>
                <w:i/>
                <w:sz w:val="20"/>
                <w:szCs w:val="20"/>
              </w:rPr>
              <w:t xml:space="preserve">(es. “Attribuire una dichiarazione ad un personaggio o scuola di pensiero”: il </w:t>
            </w:r>
            <w:r>
              <w:rPr>
                <w:i/>
                <w:sz w:val="20"/>
                <w:szCs w:val="20"/>
              </w:rPr>
              <w:t>soggetto deve estrarre punti di vista e posizioni dai materiali dati riconducendole ad un filone di pensiero conosciuto).</w:t>
            </w:r>
          </w:p>
          <w:p w:rsidR="004B67A8" w:rsidRDefault="004B67A8">
            <w:pPr>
              <w:spacing w:line="240" w:lineRule="auto"/>
              <w:jc w:val="both"/>
              <w:rPr>
                <w:sz w:val="20"/>
                <w:szCs w:val="20"/>
              </w:rPr>
            </w:pPr>
          </w:p>
        </w:tc>
      </w:tr>
      <w:tr w:rsidR="004B67A8">
        <w:trPr>
          <w:jc w:val="center"/>
        </w:trPr>
        <w:tc>
          <w:tcPr>
            <w:tcW w:w="4545" w:type="dxa"/>
            <w:shd w:val="clear" w:color="auto" w:fill="DBF3D9"/>
          </w:tcPr>
          <w:p w:rsidR="004B67A8" w:rsidRDefault="00066FD6">
            <w:pPr>
              <w:spacing w:line="240" w:lineRule="auto"/>
              <w:rPr>
                <w:b/>
                <w:color w:val="008000"/>
              </w:rPr>
            </w:pPr>
            <w:r>
              <w:rPr>
                <w:b/>
                <w:i/>
                <w:color w:val="008000"/>
              </w:rPr>
              <w:t>Calcolare</w:t>
            </w:r>
            <w:r>
              <w:rPr>
                <w:b/>
                <w:color w:val="008000"/>
              </w:rPr>
              <w:t xml:space="preserve"> …</w:t>
            </w:r>
          </w:p>
          <w:p w:rsidR="004B67A8" w:rsidRDefault="00066FD6">
            <w:pPr>
              <w:spacing w:line="240" w:lineRule="auto"/>
              <w:rPr>
                <w:color w:val="008000"/>
              </w:rPr>
            </w:pPr>
            <w:r>
              <w:rPr>
                <w:color w:val="008000"/>
              </w:rPr>
              <w:t>(applicando algoritmi, …)</w:t>
            </w:r>
          </w:p>
        </w:tc>
        <w:tc>
          <w:tcPr>
            <w:tcW w:w="5925" w:type="dxa"/>
          </w:tcPr>
          <w:p w:rsidR="004B67A8" w:rsidRDefault="00066FD6">
            <w:pPr>
              <w:spacing w:line="240" w:lineRule="auto"/>
              <w:jc w:val="both"/>
              <w:rPr>
                <w:i/>
                <w:sz w:val="20"/>
                <w:szCs w:val="20"/>
              </w:rPr>
            </w:pPr>
            <w:r>
              <w:rPr>
                <w:sz w:val="20"/>
                <w:szCs w:val="20"/>
              </w:rPr>
              <w:t xml:space="preserve">Determinare una grandezza facendo uso di operazioni matematiche </w:t>
            </w:r>
            <w:r>
              <w:rPr>
                <w:i/>
                <w:sz w:val="20"/>
                <w:szCs w:val="20"/>
              </w:rPr>
              <w:t>(es. “Calcolare l’area della s</w:t>
            </w:r>
            <w:r>
              <w:rPr>
                <w:i/>
                <w:sz w:val="20"/>
                <w:szCs w:val="20"/>
              </w:rPr>
              <w:t>eguente figura”: il soggetto deve utilizzare i dati a sua disposizione per ricavare quelli eventualmente mancanti, anche attraverso stime opportune, e con questi risolvere il problema).</w:t>
            </w:r>
          </w:p>
          <w:p w:rsidR="004B67A8" w:rsidRDefault="004B67A8">
            <w:pPr>
              <w:spacing w:line="240" w:lineRule="auto"/>
              <w:jc w:val="both"/>
              <w:rPr>
                <w:sz w:val="20"/>
                <w:szCs w:val="20"/>
              </w:rPr>
            </w:pPr>
          </w:p>
        </w:tc>
      </w:tr>
      <w:tr w:rsidR="004B67A8">
        <w:trPr>
          <w:jc w:val="center"/>
        </w:trPr>
        <w:tc>
          <w:tcPr>
            <w:tcW w:w="4545" w:type="dxa"/>
            <w:shd w:val="clear" w:color="auto" w:fill="DBF3D9"/>
          </w:tcPr>
          <w:p w:rsidR="004B67A8" w:rsidRDefault="00066FD6">
            <w:pPr>
              <w:spacing w:line="240" w:lineRule="auto"/>
              <w:rPr>
                <w:b/>
                <w:color w:val="008000"/>
              </w:rPr>
            </w:pPr>
            <w:r>
              <w:rPr>
                <w:b/>
                <w:i/>
                <w:color w:val="008000"/>
              </w:rPr>
              <w:t>Classificare</w:t>
            </w:r>
            <w:r>
              <w:rPr>
                <w:b/>
                <w:color w:val="008000"/>
              </w:rPr>
              <w:t xml:space="preserve"> …</w:t>
            </w:r>
          </w:p>
          <w:p w:rsidR="004B67A8" w:rsidRDefault="00066FD6">
            <w:pPr>
              <w:spacing w:line="240" w:lineRule="auto"/>
              <w:rPr>
                <w:color w:val="008000"/>
              </w:rPr>
            </w:pPr>
            <w:r>
              <w:rPr>
                <w:color w:val="008000"/>
              </w:rPr>
              <w:t>(contenuti, processi, soluzioni, …)</w:t>
            </w:r>
          </w:p>
        </w:tc>
        <w:tc>
          <w:tcPr>
            <w:tcW w:w="5925" w:type="dxa"/>
          </w:tcPr>
          <w:p w:rsidR="004B67A8" w:rsidRDefault="00066FD6">
            <w:pPr>
              <w:spacing w:line="240" w:lineRule="auto"/>
              <w:jc w:val="both"/>
              <w:rPr>
                <w:i/>
                <w:sz w:val="20"/>
                <w:szCs w:val="20"/>
              </w:rPr>
            </w:pPr>
            <w:r>
              <w:rPr>
                <w:sz w:val="20"/>
                <w:szCs w:val="20"/>
              </w:rPr>
              <w:t>Inserire elementi</w:t>
            </w:r>
            <w:r>
              <w:rPr>
                <w:sz w:val="20"/>
                <w:szCs w:val="20"/>
              </w:rPr>
              <w:t xml:space="preserve"> (oggetti, eventi, concetti, asserti, problemi, situazioni) all’interno di categorie fissate a priori, derivanti da una classificazione monodimensionale </w:t>
            </w:r>
            <w:r>
              <w:rPr>
                <w:i/>
                <w:sz w:val="20"/>
                <w:szCs w:val="20"/>
              </w:rPr>
              <w:t>(es. “Oggetti di forma triangolare”)</w:t>
            </w:r>
            <w:r>
              <w:rPr>
                <w:sz w:val="20"/>
                <w:szCs w:val="20"/>
              </w:rPr>
              <w:t xml:space="preserve"> o multidimensionale </w:t>
            </w:r>
            <w:r>
              <w:rPr>
                <w:i/>
                <w:sz w:val="20"/>
                <w:szCs w:val="20"/>
              </w:rPr>
              <w:t>(es. “Oggetti di forma triangolare e di colore</w:t>
            </w:r>
            <w:r>
              <w:rPr>
                <w:i/>
                <w:sz w:val="20"/>
                <w:szCs w:val="20"/>
              </w:rPr>
              <w:t xml:space="preserve"> verde”),</w:t>
            </w:r>
            <w:r>
              <w:rPr>
                <w:sz w:val="20"/>
                <w:szCs w:val="20"/>
              </w:rPr>
              <w:t xml:space="preserve"> in base ad associazioni non puramente mnemoniche ma riferite alle caratteristiche distintive degli oggetti appartenenti alla categoria </w:t>
            </w:r>
            <w:r>
              <w:rPr>
                <w:i/>
                <w:sz w:val="20"/>
                <w:szCs w:val="20"/>
              </w:rPr>
              <w:t>(es. “I triangoli hanno tre lati”)</w:t>
            </w:r>
            <w:r>
              <w:rPr>
                <w:sz w:val="20"/>
                <w:szCs w:val="20"/>
              </w:rPr>
              <w:t xml:space="preserve"> o caratteristiche prototipali </w:t>
            </w:r>
            <w:r>
              <w:rPr>
                <w:i/>
                <w:sz w:val="20"/>
                <w:szCs w:val="20"/>
              </w:rPr>
              <w:t>(es. “Gli oggetti inseribili nella categoria ‘</w:t>
            </w:r>
            <w:r>
              <w:rPr>
                <w:i/>
                <w:sz w:val="20"/>
                <w:szCs w:val="20"/>
              </w:rPr>
              <w:t>matite’ hanno le seguenti caratteristiche distintive: …”).</w:t>
            </w:r>
          </w:p>
          <w:p w:rsidR="004B67A8" w:rsidRDefault="004B67A8">
            <w:pPr>
              <w:spacing w:line="240" w:lineRule="auto"/>
              <w:jc w:val="both"/>
              <w:rPr>
                <w:sz w:val="20"/>
                <w:szCs w:val="20"/>
              </w:rPr>
            </w:pPr>
          </w:p>
        </w:tc>
      </w:tr>
      <w:tr w:rsidR="004B67A8">
        <w:trPr>
          <w:jc w:val="center"/>
        </w:trPr>
        <w:tc>
          <w:tcPr>
            <w:tcW w:w="4545" w:type="dxa"/>
            <w:shd w:val="clear" w:color="auto" w:fill="DBF3D9"/>
          </w:tcPr>
          <w:p w:rsidR="004B67A8" w:rsidRDefault="00066FD6">
            <w:pPr>
              <w:spacing w:line="240" w:lineRule="auto"/>
              <w:rPr>
                <w:b/>
                <w:color w:val="008000"/>
              </w:rPr>
            </w:pPr>
            <w:r>
              <w:rPr>
                <w:b/>
                <w:i/>
                <w:color w:val="008000"/>
              </w:rPr>
              <w:t>Confrontare</w:t>
            </w:r>
            <w:r>
              <w:rPr>
                <w:b/>
                <w:color w:val="008000"/>
              </w:rPr>
              <w:t xml:space="preserve"> …</w:t>
            </w:r>
          </w:p>
          <w:p w:rsidR="004B67A8" w:rsidRDefault="00066FD6">
            <w:pPr>
              <w:spacing w:line="240" w:lineRule="auto"/>
              <w:rPr>
                <w:color w:val="008000"/>
              </w:rPr>
            </w:pPr>
            <w:r>
              <w:rPr>
                <w:color w:val="008000"/>
              </w:rPr>
              <w:t>(contenuti, processi, soluzioni, strategie, …)</w:t>
            </w:r>
          </w:p>
        </w:tc>
        <w:tc>
          <w:tcPr>
            <w:tcW w:w="5925" w:type="dxa"/>
          </w:tcPr>
          <w:p w:rsidR="004B67A8" w:rsidRDefault="00066FD6">
            <w:pPr>
              <w:spacing w:line="240" w:lineRule="auto"/>
              <w:jc w:val="both"/>
              <w:rPr>
                <w:sz w:val="20"/>
                <w:szCs w:val="20"/>
              </w:rPr>
            </w:pPr>
            <w:r>
              <w:rPr>
                <w:sz w:val="20"/>
                <w:szCs w:val="20"/>
              </w:rPr>
              <w:t>Osservare con attenzione due o più elementi (oggetti, eventi, concetti, asserti, problemi, situazioni) allo scopo di identificare corr</w:t>
            </w:r>
            <w:r>
              <w:rPr>
                <w:sz w:val="20"/>
                <w:szCs w:val="20"/>
              </w:rPr>
              <w:t xml:space="preserve">ispondenze “uno a uno” tra di loro. Le corrispondenze possono riguardare: a) biunivocità fra oggetti </w:t>
            </w:r>
            <w:r>
              <w:rPr>
                <w:i/>
                <w:sz w:val="20"/>
                <w:szCs w:val="20"/>
              </w:rPr>
              <w:t>(es. piatti-posate, bicchieri-bottiglie)</w:t>
            </w:r>
            <w:r>
              <w:rPr>
                <w:sz w:val="20"/>
                <w:szCs w:val="20"/>
              </w:rPr>
              <w:t xml:space="preserve">; b) inclusione tra categorie </w:t>
            </w:r>
            <w:r>
              <w:rPr>
                <w:i/>
                <w:sz w:val="20"/>
                <w:szCs w:val="20"/>
              </w:rPr>
              <w:t>(es. la categoria “gatti” è inclusa nella categoria “felini”)</w:t>
            </w:r>
            <w:r>
              <w:rPr>
                <w:sz w:val="20"/>
                <w:szCs w:val="20"/>
              </w:rPr>
              <w:t>; c) collocazione spazia</w:t>
            </w:r>
            <w:r>
              <w:rPr>
                <w:sz w:val="20"/>
                <w:szCs w:val="20"/>
              </w:rPr>
              <w:t xml:space="preserve">le </w:t>
            </w:r>
            <w:r>
              <w:rPr>
                <w:i/>
                <w:sz w:val="20"/>
                <w:szCs w:val="20"/>
              </w:rPr>
              <w:t>(es. sopra-sotto, dentro-fuori, vicino-lontano)</w:t>
            </w:r>
            <w:r>
              <w:rPr>
                <w:sz w:val="20"/>
                <w:szCs w:val="20"/>
              </w:rPr>
              <w:t xml:space="preserve"> e temporale </w:t>
            </w:r>
            <w:r>
              <w:rPr>
                <w:i/>
                <w:sz w:val="20"/>
                <w:szCs w:val="20"/>
              </w:rPr>
              <w:t>(es. prima-dopo, breve-prolungato, ieri-poco fa);</w:t>
            </w:r>
            <w:r>
              <w:rPr>
                <w:sz w:val="20"/>
                <w:szCs w:val="20"/>
              </w:rPr>
              <w:t xml:space="preserve"> d) comparazione dimensionale, </w:t>
            </w:r>
            <w:r>
              <w:rPr>
                <w:i/>
                <w:sz w:val="20"/>
                <w:szCs w:val="20"/>
              </w:rPr>
              <w:t>(es. grande-piccolo, largo-</w:t>
            </w:r>
            <w:r>
              <w:rPr>
                <w:i/>
                <w:sz w:val="20"/>
                <w:szCs w:val="20"/>
              </w:rPr>
              <w:lastRenderedPageBreak/>
              <w:t>stretto, lungo-corto, alto-basso, ecc.);</w:t>
            </w:r>
            <w:r>
              <w:rPr>
                <w:sz w:val="20"/>
                <w:szCs w:val="20"/>
              </w:rPr>
              <w:t xml:space="preserve"> e) ordine tra elementi (seriazione) sulla bas</w:t>
            </w:r>
            <w:r>
              <w:rPr>
                <w:sz w:val="20"/>
                <w:szCs w:val="20"/>
              </w:rPr>
              <w:t xml:space="preserve">e di determinati criteri </w:t>
            </w:r>
            <w:r>
              <w:rPr>
                <w:i/>
                <w:sz w:val="20"/>
                <w:szCs w:val="20"/>
              </w:rPr>
              <w:t>(es. grandezza, lunghezza, ecc.)</w:t>
            </w:r>
            <w:r>
              <w:rPr>
                <w:sz w:val="20"/>
                <w:szCs w:val="20"/>
              </w:rPr>
              <w:t>; f) quantificazione, ossia corrispondenza tra un simbolo numerico e la molteplicità di un insieme di oggetti.</w:t>
            </w:r>
          </w:p>
          <w:p w:rsidR="004B67A8" w:rsidRDefault="004B67A8">
            <w:pPr>
              <w:spacing w:line="240" w:lineRule="auto"/>
              <w:jc w:val="both"/>
              <w:rPr>
                <w:sz w:val="20"/>
                <w:szCs w:val="20"/>
              </w:rPr>
            </w:pPr>
          </w:p>
        </w:tc>
      </w:tr>
      <w:tr w:rsidR="004B67A8">
        <w:trPr>
          <w:trHeight w:val="139"/>
          <w:jc w:val="center"/>
        </w:trPr>
        <w:tc>
          <w:tcPr>
            <w:tcW w:w="4545" w:type="dxa"/>
            <w:shd w:val="clear" w:color="auto" w:fill="DBF3D9"/>
          </w:tcPr>
          <w:p w:rsidR="004B67A8" w:rsidRDefault="00066FD6">
            <w:pPr>
              <w:spacing w:line="240" w:lineRule="auto"/>
              <w:rPr>
                <w:b/>
                <w:color w:val="008000"/>
              </w:rPr>
            </w:pPr>
            <w:r>
              <w:rPr>
                <w:b/>
                <w:i/>
                <w:color w:val="008000"/>
              </w:rPr>
              <w:lastRenderedPageBreak/>
              <w:t>Costruire</w:t>
            </w:r>
            <w:r>
              <w:rPr>
                <w:b/>
                <w:color w:val="008000"/>
              </w:rPr>
              <w:t xml:space="preserve"> … </w:t>
            </w:r>
          </w:p>
          <w:p w:rsidR="004B67A8" w:rsidRDefault="00066FD6">
            <w:pPr>
              <w:spacing w:line="240" w:lineRule="auto"/>
              <w:rPr>
                <w:color w:val="008000"/>
              </w:rPr>
            </w:pPr>
            <w:r>
              <w:rPr>
                <w:color w:val="008000"/>
              </w:rPr>
              <w:t>(prodotti, …)</w:t>
            </w:r>
          </w:p>
        </w:tc>
        <w:tc>
          <w:tcPr>
            <w:tcW w:w="5925" w:type="dxa"/>
          </w:tcPr>
          <w:p w:rsidR="004B67A8" w:rsidRDefault="00066FD6">
            <w:pPr>
              <w:spacing w:line="240" w:lineRule="auto"/>
              <w:jc w:val="both"/>
              <w:rPr>
                <w:i/>
                <w:sz w:val="20"/>
                <w:szCs w:val="20"/>
              </w:rPr>
            </w:pPr>
            <w:r>
              <w:rPr>
                <w:sz w:val="20"/>
                <w:szCs w:val="20"/>
              </w:rPr>
              <w:t xml:space="preserve">Mettere insieme e comporre prodotti materiali o immateriali, utilizzando determinati saperi e soddisfacendo determinati requisiti </w:t>
            </w:r>
            <w:r>
              <w:rPr>
                <w:i/>
                <w:sz w:val="20"/>
                <w:szCs w:val="20"/>
              </w:rPr>
              <w:t>(es. “Costruire una piramide con le seguenti caratteristiche …”, “Costruire un sito Web che rispetti i seguenti requisiti …”</w:t>
            </w:r>
          </w:p>
          <w:p w:rsidR="004B67A8" w:rsidRDefault="004B67A8">
            <w:pPr>
              <w:spacing w:line="240" w:lineRule="auto"/>
              <w:jc w:val="both"/>
              <w:rPr>
                <w:i/>
                <w:sz w:val="20"/>
                <w:szCs w:val="20"/>
              </w:rPr>
            </w:pPr>
          </w:p>
          <w:p w:rsidR="004B67A8" w:rsidRDefault="004B67A8">
            <w:pPr>
              <w:spacing w:line="240" w:lineRule="auto"/>
              <w:jc w:val="both"/>
              <w:rPr>
                <w:i/>
                <w:sz w:val="20"/>
                <w:szCs w:val="20"/>
              </w:rPr>
            </w:pPr>
          </w:p>
          <w:p w:rsidR="004B67A8" w:rsidRDefault="004B67A8">
            <w:pPr>
              <w:spacing w:line="240" w:lineRule="auto"/>
              <w:jc w:val="both"/>
              <w:rPr>
                <w:sz w:val="20"/>
                <w:szCs w:val="20"/>
              </w:rPr>
            </w:pPr>
          </w:p>
        </w:tc>
      </w:tr>
      <w:tr w:rsidR="004B67A8">
        <w:trPr>
          <w:trHeight w:val="1567"/>
          <w:jc w:val="center"/>
        </w:trPr>
        <w:tc>
          <w:tcPr>
            <w:tcW w:w="4545" w:type="dxa"/>
            <w:shd w:val="clear" w:color="auto" w:fill="DBF3D9"/>
          </w:tcPr>
          <w:p w:rsidR="004B67A8" w:rsidRDefault="00066FD6">
            <w:pPr>
              <w:spacing w:line="240" w:lineRule="auto"/>
              <w:rPr>
                <w:b/>
                <w:color w:val="008000"/>
              </w:rPr>
            </w:pPr>
            <w:r>
              <w:rPr>
                <w:b/>
                <w:i/>
                <w:color w:val="008000"/>
              </w:rPr>
              <w:t>Descrivere</w:t>
            </w:r>
            <w:r>
              <w:rPr>
                <w:b/>
                <w:color w:val="008000"/>
              </w:rPr>
              <w:t xml:space="preserve"> …</w:t>
            </w:r>
          </w:p>
          <w:p w:rsidR="004B67A8" w:rsidRDefault="00066FD6">
            <w:pPr>
              <w:spacing w:line="240" w:lineRule="auto"/>
              <w:rPr>
                <w:color w:val="008000"/>
              </w:rPr>
            </w:pPr>
            <w:r>
              <w:rPr>
                <w:color w:val="008000"/>
              </w:rPr>
              <w:t>(oggetti, processi, soluzioni, …)</w:t>
            </w:r>
          </w:p>
        </w:tc>
        <w:tc>
          <w:tcPr>
            <w:tcW w:w="5925" w:type="dxa"/>
          </w:tcPr>
          <w:p w:rsidR="004B67A8" w:rsidRDefault="00066FD6">
            <w:pPr>
              <w:spacing w:line="240" w:lineRule="auto"/>
              <w:jc w:val="both"/>
              <w:rPr>
                <w:sz w:val="20"/>
                <w:szCs w:val="20"/>
              </w:rPr>
            </w:pPr>
            <w:r>
              <w:rPr>
                <w:sz w:val="20"/>
                <w:szCs w:val="20"/>
              </w:rPr>
              <w:t>Riprodurre verbalmente o per iscritto uno o più segmenti di informazione (verbale, visuale, uditiva, gestuale) memorizzata rievocandola dalla propria memoria o ricostruendola</w:t>
            </w:r>
            <w:r>
              <w:rPr>
                <w:sz w:val="20"/>
                <w:szCs w:val="20"/>
              </w:rPr>
              <w:t xml:space="preserve"> sulla base di un insieme strutturato di stimoli </w:t>
            </w:r>
            <w:r>
              <w:rPr>
                <w:i/>
                <w:sz w:val="20"/>
                <w:szCs w:val="20"/>
              </w:rPr>
              <w:t>(es. “Descrivere gli eventi principali della Rivoluzione francese”, “Descrivere un apparato elettronico di amplificazione di un segnale audio”).</w:t>
            </w:r>
          </w:p>
        </w:tc>
      </w:tr>
      <w:tr w:rsidR="004B67A8">
        <w:trPr>
          <w:trHeight w:val="855"/>
          <w:jc w:val="center"/>
        </w:trPr>
        <w:tc>
          <w:tcPr>
            <w:tcW w:w="4545" w:type="dxa"/>
            <w:shd w:val="clear" w:color="auto" w:fill="DBF3D9"/>
          </w:tcPr>
          <w:p w:rsidR="004B67A8" w:rsidRDefault="00066FD6">
            <w:pPr>
              <w:spacing w:line="240" w:lineRule="auto"/>
              <w:rPr>
                <w:b/>
                <w:color w:val="008000"/>
              </w:rPr>
            </w:pPr>
            <w:r>
              <w:rPr>
                <w:b/>
                <w:i/>
                <w:color w:val="008000"/>
              </w:rPr>
              <w:t>Dimostrare</w:t>
            </w:r>
            <w:r>
              <w:rPr>
                <w:b/>
                <w:color w:val="008000"/>
              </w:rPr>
              <w:t xml:space="preserve"> …</w:t>
            </w:r>
          </w:p>
          <w:p w:rsidR="004B67A8" w:rsidRDefault="00066FD6">
            <w:pPr>
              <w:spacing w:line="240" w:lineRule="auto"/>
              <w:rPr>
                <w:color w:val="008000"/>
              </w:rPr>
            </w:pPr>
            <w:r>
              <w:rPr>
                <w:color w:val="008000"/>
              </w:rPr>
              <w:t>(soluzioni, …)</w:t>
            </w:r>
          </w:p>
        </w:tc>
        <w:tc>
          <w:tcPr>
            <w:tcW w:w="5925" w:type="dxa"/>
          </w:tcPr>
          <w:p w:rsidR="004B67A8" w:rsidRDefault="00066FD6">
            <w:pPr>
              <w:spacing w:line="240" w:lineRule="auto"/>
              <w:jc w:val="both"/>
              <w:rPr>
                <w:sz w:val="20"/>
                <w:szCs w:val="20"/>
              </w:rPr>
            </w:pPr>
            <w:r>
              <w:rPr>
                <w:sz w:val="20"/>
                <w:szCs w:val="20"/>
              </w:rPr>
              <w:t>Riprodurre verbalmente i passaggi</w:t>
            </w:r>
            <w:r>
              <w:rPr>
                <w:sz w:val="20"/>
                <w:szCs w:val="20"/>
              </w:rPr>
              <w:t xml:space="preserve"> logici compiuti per giungere da delle premesse a delle conclusioni </w:t>
            </w:r>
            <w:r>
              <w:rPr>
                <w:i/>
                <w:sz w:val="20"/>
                <w:szCs w:val="20"/>
              </w:rPr>
              <w:t>(es. “Dimostrare che due figure hanno la stessa area”, “Dimostrare che l’affermazione X è errata”).</w:t>
            </w:r>
          </w:p>
        </w:tc>
      </w:tr>
      <w:tr w:rsidR="004B67A8">
        <w:trPr>
          <w:trHeight w:val="1265"/>
          <w:jc w:val="center"/>
        </w:trPr>
        <w:tc>
          <w:tcPr>
            <w:tcW w:w="4545" w:type="dxa"/>
            <w:shd w:val="clear" w:color="auto" w:fill="DBF3D9"/>
          </w:tcPr>
          <w:p w:rsidR="004B67A8" w:rsidRDefault="00066FD6">
            <w:pPr>
              <w:spacing w:line="240" w:lineRule="auto"/>
              <w:rPr>
                <w:b/>
                <w:color w:val="008000"/>
              </w:rPr>
            </w:pPr>
            <w:r>
              <w:rPr>
                <w:b/>
                <w:i/>
                <w:color w:val="008000"/>
              </w:rPr>
              <w:t>Eseguire</w:t>
            </w:r>
            <w:r>
              <w:rPr>
                <w:b/>
                <w:color w:val="008000"/>
              </w:rPr>
              <w:t xml:space="preserve"> … </w:t>
            </w:r>
          </w:p>
          <w:p w:rsidR="004B67A8" w:rsidRDefault="00066FD6">
            <w:pPr>
              <w:spacing w:line="240" w:lineRule="auto"/>
              <w:rPr>
                <w:color w:val="008000"/>
              </w:rPr>
            </w:pPr>
            <w:r>
              <w:rPr>
                <w:color w:val="008000"/>
              </w:rPr>
              <w:t>(procedure, …)</w:t>
            </w:r>
          </w:p>
        </w:tc>
        <w:tc>
          <w:tcPr>
            <w:tcW w:w="5925" w:type="dxa"/>
          </w:tcPr>
          <w:p w:rsidR="004B67A8" w:rsidRDefault="00066FD6">
            <w:pPr>
              <w:spacing w:line="240" w:lineRule="auto"/>
              <w:jc w:val="both"/>
              <w:rPr>
                <w:sz w:val="20"/>
                <w:szCs w:val="20"/>
              </w:rPr>
            </w:pPr>
            <w:r>
              <w:rPr>
                <w:sz w:val="20"/>
                <w:szCs w:val="20"/>
              </w:rPr>
              <w:t>Mettere in atto una procedura (ossia una sequenza univoca di</w:t>
            </w:r>
            <w:r>
              <w:rPr>
                <w:sz w:val="20"/>
                <w:szCs w:val="20"/>
              </w:rPr>
              <w:t xml:space="preserve"> passi ordinati che portano ad un risultato predeterminato) allo scopo di risolvere un compito routinario, familiare per il soggetto che la mette in atto </w:t>
            </w:r>
            <w:r>
              <w:rPr>
                <w:i/>
                <w:sz w:val="20"/>
                <w:szCs w:val="20"/>
              </w:rPr>
              <w:t>(es. “Eseguire una procedura di ordinamento dei dati a disposizione sulla base del criterio X”).</w:t>
            </w:r>
          </w:p>
        </w:tc>
      </w:tr>
      <w:tr w:rsidR="004B67A8">
        <w:trPr>
          <w:jc w:val="center"/>
        </w:trPr>
        <w:tc>
          <w:tcPr>
            <w:tcW w:w="4545" w:type="dxa"/>
            <w:shd w:val="clear" w:color="auto" w:fill="DBF3D9"/>
          </w:tcPr>
          <w:p w:rsidR="004B67A8" w:rsidRDefault="00066FD6">
            <w:pPr>
              <w:spacing w:line="240" w:lineRule="auto"/>
              <w:rPr>
                <w:b/>
                <w:color w:val="008000"/>
              </w:rPr>
            </w:pPr>
            <w:r>
              <w:rPr>
                <w:b/>
                <w:i/>
                <w:color w:val="008000"/>
              </w:rPr>
              <w:t>Formulare</w:t>
            </w:r>
            <w:r>
              <w:rPr>
                <w:b/>
                <w:color w:val="008000"/>
              </w:rPr>
              <w:t xml:space="preserve"> …</w:t>
            </w:r>
          </w:p>
          <w:p w:rsidR="004B67A8" w:rsidRDefault="00066FD6">
            <w:pPr>
              <w:spacing w:line="240" w:lineRule="auto"/>
              <w:rPr>
                <w:color w:val="008000"/>
              </w:rPr>
            </w:pPr>
            <w:r>
              <w:rPr>
                <w:color w:val="008000"/>
              </w:rPr>
              <w:t>(piani di azione, strategie, soluzioni, …)</w:t>
            </w:r>
          </w:p>
        </w:tc>
        <w:tc>
          <w:tcPr>
            <w:tcW w:w="5925" w:type="dxa"/>
          </w:tcPr>
          <w:p w:rsidR="004B67A8" w:rsidRDefault="00066FD6">
            <w:pPr>
              <w:spacing w:line="240" w:lineRule="auto"/>
              <w:jc w:val="both"/>
              <w:rPr>
                <w:i/>
                <w:sz w:val="20"/>
                <w:szCs w:val="20"/>
              </w:rPr>
            </w:pPr>
            <w:r>
              <w:rPr>
                <w:sz w:val="20"/>
                <w:szCs w:val="20"/>
              </w:rPr>
              <w:t xml:space="preserve">Esplicitare una o più procedure allo scopo di raggiungere determinati obiettivi </w:t>
            </w:r>
            <w:r>
              <w:rPr>
                <w:i/>
                <w:sz w:val="20"/>
                <w:szCs w:val="20"/>
              </w:rPr>
              <w:t>(es. “Formulare una soluzione ad un problema dato”).</w:t>
            </w:r>
          </w:p>
          <w:p w:rsidR="004B67A8" w:rsidRDefault="004B67A8">
            <w:pPr>
              <w:spacing w:line="240" w:lineRule="auto"/>
              <w:jc w:val="both"/>
              <w:rPr>
                <w:sz w:val="20"/>
                <w:szCs w:val="20"/>
              </w:rPr>
            </w:pPr>
          </w:p>
        </w:tc>
      </w:tr>
      <w:tr w:rsidR="004B67A8">
        <w:trPr>
          <w:jc w:val="center"/>
        </w:trPr>
        <w:tc>
          <w:tcPr>
            <w:tcW w:w="4545" w:type="dxa"/>
            <w:shd w:val="clear" w:color="auto" w:fill="DBF3D9"/>
          </w:tcPr>
          <w:p w:rsidR="004B67A8" w:rsidRDefault="00066FD6">
            <w:pPr>
              <w:spacing w:line="240" w:lineRule="auto"/>
              <w:rPr>
                <w:b/>
                <w:color w:val="008000"/>
              </w:rPr>
            </w:pPr>
            <w:r>
              <w:rPr>
                <w:b/>
                <w:i/>
                <w:color w:val="008000"/>
              </w:rPr>
              <w:t>Ideare</w:t>
            </w:r>
            <w:r>
              <w:rPr>
                <w:b/>
                <w:color w:val="008000"/>
              </w:rPr>
              <w:t xml:space="preserve"> …</w:t>
            </w:r>
          </w:p>
          <w:p w:rsidR="004B67A8" w:rsidRDefault="00066FD6">
            <w:pPr>
              <w:spacing w:line="240" w:lineRule="auto"/>
              <w:rPr>
                <w:color w:val="008000"/>
              </w:rPr>
            </w:pPr>
            <w:r>
              <w:rPr>
                <w:color w:val="008000"/>
              </w:rPr>
              <w:t>(soluzioni, strategie, …)</w:t>
            </w:r>
          </w:p>
        </w:tc>
        <w:tc>
          <w:tcPr>
            <w:tcW w:w="5925" w:type="dxa"/>
          </w:tcPr>
          <w:p w:rsidR="004B67A8" w:rsidRDefault="00066FD6">
            <w:pPr>
              <w:spacing w:line="240" w:lineRule="auto"/>
              <w:jc w:val="both"/>
              <w:rPr>
                <w:i/>
                <w:sz w:val="20"/>
                <w:szCs w:val="20"/>
              </w:rPr>
            </w:pPr>
            <w:r>
              <w:rPr>
                <w:sz w:val="20"/>
                <w:szCs w:val="20"/>
              </w:rPr>
              <w:t>Enunciare idee e procedure orig</w:t>
            </w:r>
            <w:r>
              <w:rPr>
                <w:sz w:val="20"/>
                <w:szCs w:val="20"/>
              </w:rPr>
              <w:t xml:space="preserve">inali (non rintracciabili nella stessa forma nei materiali studiati) allo scopo di scoprire relazioni non date e nuove implicazioni </w:t>
            </w:r>
            <w:r>
              <w:rPr>
                <w:i/>
                <w:sz w:val="20"/>
                <w:szCs w:val="20"/>
              </w:rPr>
              <w:t xml:space="preserve">(es. “Ideare una soluzione per un problema, sulla base di criteri e vincoli dati”, “Ideare una rappresentazione alternativa </w:t>
            </w:r>
            <w:r>
              <w:rPr>
                <w:i/>
                <w:sz w:val="20"/>
                <w:szCs w:val="20"/>
              </w:rPr>
              <w:t>per un problema dato”, “Ideare una scorciatoia in grado di abbreviare il processo di inferenza per passare da un’idea ad un’altra”, “Ideare un modo per estendere regole costruite a partire da una data situazione ad una situazione differente”).</w:t>
            </w:r>
          </w:p>
          <w:p w:rsidR="004B67A8" w:rsidRDefault="004B67A8">
            <w:pPr>
              <w:spacing w:line="240" w:lineRule="auto"/>
              <w:jc w:val="both"/>
              <w:rPr>
                <w:sz w:val="20"/>
                <w:szCs w:val="20"/>
              </w:rPr>
            </w:pPr>
          </w:p>
        </w:tc>
      </w:tr>
      <w:tr w:rsidR="004B67A8">
        <w:trPr>
          <w:jc w:val="center"/>
        </w:trPr>
        <w:tc>
          <w:tcPr>
            <w:tcW w:w="4545" w:type="dxa"/>
            <w:shd w:val="clear" w:color="auto" w:fill="DBF3D9"/>
          </w:tcPr>
          <w:p w:rsidR="004B67A8" w:rsidRDefault="00066FD6">
            <w:pPr>
              <w:spacing w:line="240" w:lineRule="auto"/>
              <w:rPr>
                <w:b/>
                <w:color w:val="008000"/>
              </w:rPr>
            </w:pPr>
            <w:r>
              <w:rPr>
                <w:b/>
                <w:i/>
                <w:color w:val="008000"/>
              </w:rPr>
              <w:t>Ipotizzare</w:t>
            </w:r>
            <w:r>
              <w:rPr>
                <w:b/>
                <w:color w:val="008000"/>
              </w:rPr>
              <w:t xml:space="preserve"> … </w:t>
            </w:r>
          </w:p>
          <w:p w:rsidR="004B67A8" w:rsidRDefault="00066FD6">
            <w:pPr>
              <w:spacing w:line="240" w:lineRule="auto"/>
              <w:rPr>
                <w:color w:val="008000"/>
              </w:rPr>
            </w:pPr>
            <w:r>
              <w:rPr>
                <w:color w:val="008000"/>
              </w:rPr>
              <w:t>(soluzioni, strategie, …)</w:t>
            </w:r>
          </w:p>
        </w:tc>
        <w:tc>
          <w:tcPr>
            <w:tcW w:w="5925" w:type="dxa"/>
          </w:tcPr>
          <w:p w:rsidR="004B67A8" w:rsidRDefault="00066FD6">
            <w:pPr>
              <w:spacing w:line="240" w:lineRule="auto"/>
              <w:jc w:val="both"/>
              <w:rPr>
                <w:sz w:val="20"/>
                <w:szCs w:val="20"/>
              </w:rPr>
            </w:pPr>
            <w:r>
              <w:rPr>
                <w:sz w:val="20"/>
                <w:szCs w:val="20"/>
              </w:rPr>
              <w:t xml:space="preserve">Enunciare ipotesi di soluzione a problemi dati e strategie da sperimentare allo scopo di giungere a determinati obiettivi </w:t>
            </w:r>
            <w:r>
              <w:rPr>
                <w:i/>
                <w:sz w:val="20"/>
                <w:szCs w:val="20"/>
              </w:rPr>
              <w:t>(es. “Ipotizzare una soluzione geometrica ad un problema algebrico”).</w:t>
            </w:r>
          </w:p>
          <w:p w:rsidR="004B67A8" w:rsidRDefault="004B67A8">
            <w:pPr>
              <w:spacing w:line="240" w:lineRule="auto"/>
              <w:jc w:val="both"/>
              <w:rPr>
                <w:sz w:val="20"/>
                <w:szCs w:val="20"/>
              </w:rPr>
            </w:pPr>
          </w:p>
        </w:tc>
      </w:tr>
      <w:tr w:rsidR="004B67A8">
        <w:trPr>
          <w:jc w:val="center"/>
        </w:trPr>
        <w:tc>
          <w:tcPr>
            <w:tcW w:w="4545" w:type="dxa"/>
            <w:shd w:val="clear" w:color="auto" w:fill="DBF3D9"/>
          </w:tcPr>
          <w:p w:rsidR="004B67A8" w:rsidRDefault="00066FD6">
            <w:pPr>
              <w:spacing w:line="240" w:lineRule="auto"/>
              <w:rPr>
                <w:b/>
                <w:color w:val="008000"/>
              </w:rPr>
            </w:pPr>
            <w:r>
              <w:rPr>
                <w:b/>
                <w:i/>
                <w:color w:val="008000"/>
              </w:rPr>
              <w:t>Organizzare</w:t>
            </w:r>
            <w:r>
              <w:rPr>
                <w:b/>
                <w:color w:val="008000"/>
              </w:rPr>
              <w:t xml:space="preserve"> …</w:t>
            </w:r>
          </w:p>
          <w:p w:rsidR="004B67A8" w:rsidRDefault="00066FD6">
            <w:pPr>
              <w:spacing w:line="240" w:lineRule="auto"/>
              <w:rPr>
                <w:color w:val="008000"/>
              </w:rPr>
            </w:pPr>
            <w:r>
              <w:rPr>
                <w:color w:val="008000"/>
              </w:rPr>
              <w:t>(contenuti, proces</w:t>
            </w:r>
            <w:r>
              <w:rPr>
                <w:color w:val="008000"/>
              </w:rPr>
              <w:t>si, eventi, …)</w:t>
            </w:r>
          </w:p>
        </w:tc>
        <w:tc>
          <w:tcPr>
            <w:tcW w:w="5925" w:type="dxa"/>
          </w:tcPr>
          <w:p w:rsidR="004B67A8" w:rsidRDefault="00066FD6">
            <w:pPr>
              <w:spacing w:line="240" w:lineRule="auto"/>
              <w:jc w:val="both"/>
              <w:rPr>
                <w:sz w:val="20"/>
                <w:szCs w:val="20"/>
              </w:rPr>
            </w:pPr>
            <w:r>
              <w:rPr>
                <w:sz w:val="20"/>
                <w:szCs w:val="20"/>
              </w:rPr>
              <w:t xml:space="preserve">Mettere insieme e comporre vari elementi (oggetti, concetti, eventi, comportamenti) allo scopo di realizzare una struttura coerente </w:t>
            </w:r>
            <w:r>
              <w:rPr>
                <w:i/>
                <w:sz w:val="20"/>
                <w:szCs w:val="20"/>
              </w:rPr>
              <w:t>(es. “Organizzare i concetti estratti da un testo in una mappa concettuale”),</w:t>
            </w:r>
            <w:r>
              <w:rPr>
                <w:sz w:val="20"/>
                <w:szCs w:val="20"/>
              </w:rPr>
              <w:t xml:space="preserve"> combinando selettivamente gli e</w:t>
            </w:r>
            <w:r>
              <w:rPr>
                <w:sz w:val="20"/>
                <w:szCs w:val="20"/>
              </w:rPr>
              <w:t>lementi stessi, determinandone le connessioni, stabilendo gerarchie, imponendo una logica all’insieme e determinando la funzione delle singole parti.</w:t>
            </w:r>
          </w:p>
          <w:p w:rsidR="004B67A8" w:rsidRDefault="004B67A8">
            <w:pPr>
              <w:spacing w:line="240" w:lineRule="auto"/>
              <w:jc w:val="both"/>
              <w:rPr>
                <w:sz w:val="20"/>
                <w:szCs w:val="20"/>
              </w:rPr>
            </w:pPr>
          </w:p>
        </w:tc>
      </w:tr>
      <w:tr w:rsidR="004B67A8">
        <w:trPr>
          <w:jc w:val="center"/>
        </w:trPr>
        <w:tc>
          <w:tcPr>
            <w:tcW w:w="4545" w:type="dxa"/>
            <w:shd w:val="clear" w:color="auto" w:fill="DBF3D9"/>
          </w:tcPr>
          <w:p w:rsidR="004B67A8" w:rsidRDefault="00066FD6">
            <w:pPr>
              <w:spacing w:line="240" w:lineRule="auto"/>
              <w:rPr>
                <w:b/>
                <w:color w:val="008000"/>
              </w:rPr>
            </w:pPr>
            <w:r>
              <w:rPr>
                <w:b/>
                <w:i/>
                <w:color w:val="008000"/>
              </w:rPr>
              <w:t>Pianificare</w:t>
            </w:r>
            <w:r>
              <w:rPr>
                <w:b/>
                <w:color w:val="008000"/>
              </w:rPr>
              <w:t xml:space="preserve"> …</w:t>
            </w:r>
          </w:p>
          <w:p w:rsidR="004B67A8" w:rsidRDefault="00066FD6">
            <w:pPr>
              <w:spacing w:line="240" w:lineRule="auto"/>
              <w:rPr>
                <w:color w:val="008000"/>
              </w:rPr>
            </w:pPr>
            <w:r>
              <w:rPr>
                <w:color w:val="008000"/>
              </w:rPr>
              <w:t>(sequenze di azioni, processi, strategie, …)</w:t>
            </w:r>
          </w:p>
        </w:tc>
        <w:tc>
          <w:tcPr>
            <w:tcW w:w="5925" w:type="dxa"/>
          </w:tcPr>
          <w:p w:rsidR="004B67A8" w:rsidRDefault="00066FD6">
            <w:pPr>
              <w:spacing w:line="240" w:lineRule="auto"/>
              <w:jc w:val="both"/>
              <w:rPr>
                <w:i/>
                <w:sz w:val="20"/>
                <w:szCs w:val="20"/>
              </w:rPr>
            </w:pPr>
            <w:r>
              <w:rPr>
                <w:sz w:val="20"/>
                <w:szCs w:val="20"/>
              </w:rPr>
              <w:t xml:space="preserve">Utilizzare elementi dati ed elementi generati ex-novo con la propria creatività per definire una procedura atta ad adempiere ad un compito, identificando i passi necessari e la corretta sequenza </w:t>
            </w:r>
            <w:r>
              <w:rPr>
                <w:i/>
                <w:sz w:val="20"/>
                <w:szCs w:val="20"/>
              </w:rPr>
              <w:t>(es. “Pianificare una strategia per raggiungere l’obiettivo X</w:t>
            </w:r>
            <w:r>
              <w:rPr>
                <w:i/>
                <w:sz w:val="20"/>
                <w:szCs w:val="20"/>
              </w:rPr>
              <w:t>”).</w:t>
            </w:r>
          </w:p>
          <w:p w:rsidR="004B67A8" w:rsidRDefault="004B67A8">
            <w:pPr>
              <w:spacing w:line="240" w:lineRule="auto"/>
              <w:jc w:val="both"/>
              <w:rPr>
                <w:sz w:val="20"/>
                <w:szCs w:val="20"/>
              </w:rPr>
            </w:pPr>
          </w:p>
        </w:tc>
      </w:tr>
      <w:tr w:rsidR="004B67A8">
        <w:trPr>
          <w:trHeight w:val="747"/>
          <w:jc w:val="center"/>
        </w:trPr>
        <w:tc>
          <w:tcPr>
            <w:tcW w:w="4545" w:type="dxa"/>
            <w:shd w:val="clear" w:color="auto" w:fill="DBF3D9"/>
          </w:tcPr>
          <w:p w:rsidR="004B67A8" w:rsidRDefault="00066FD6">
            <w:pPr>
              <w:spacing w:line="240" w:lineRule="auto"/>
              <w:rPr>
                <w:b/>
                <w:color w:val="008000"/>
              </w:rPr>
            </w:pPr>
            <w:r>
              <w:rPr>
                <w:b/>
                <w:i/>
                <w:color w:val="008000"/>
              </w:rPr>
              <w:t>Produrre</w:t>
            </w:r>
            <w:r>
              <w:rPr>
                <w:b/>
                <w:color w:val="008000"/>
              </w:rPr>
              <w:t xml:space="preserve"> … </w:t>
            </w:r>
          </w:p>
          <w:p w:rsidR="004B67A8" w:rsidRDefault="00066FD6">
            <w:pPr>
              <w:spacing w:line="240" w:lineRule="auto"/>
              <w:rPr>
                <w:color w:val="008000"/>
              </w:rPr>
            </w:pPr>
            <w:r>
              <w:rPr>
                <w:color w:val="008000"/>
              </w:rPr>
              <w:t>(prodotti, …)</w:t>
            </w:r>
          </w:p>
        </w:tc>
        <w:tc>
          <w:tcPr>
            <w:tcW w:w="5925" w:type="dxa"/>
          </w:tcPr>
          <w:p w:rsidR="004B67A8" w:rsidRDefault="00066FD6">
            <w:pPr>
              <w:spacing w:line="240" w:lineRule="auto"/>
              <w:jc w:val="both"/>
              <w:rPr>
                <w:sz w:val="20"/>
                <w:szCs w:val="20"/>
              </w:rPr>
            </w:pPr>
            <w:r>
              <w:rPr>
                <w:sz w:val="20"/>
                <w:szCs w:val="20"/>
              </w:rPr>
              <w:t xml:space="preserve">Mettere in atto un piano definito allo scopo di costruire un prodotto, materiale o immateriale </w:t>
            </w:r>
            <w:r>
              <w:rPr>
                <w:i/>
                <w:sz w:val="20"/>
                <w:szCs w:val="20"/>
              </w:rPr>
              <w:t>(es. “Produrre un elaborato su un tema dato”).</w:t>
            </w:r>
          </w:p>
        </w:tc>
      </w:tr>
      <w:tr w:rsidR="004B67A8">
        <w:trPr>
          <w:jc w:val="center"/>
        </w:trPr>
        <w:tc>
          <w:tcPr>
            <w:tcW w:w="4545" w:type="dxa"/>
            <w:shd w:val="clear" w:color="auto" w:fill="DBF3D9"/>
          </w:tcPr>
          <w:p w:rsidR="004B67A8" w:rsidRDefault="00066FD6">
            <w:pPr>
              <w:spacing w:line="240" w:lineRule="auto"/>
              <w:rPr>
                <w:b/>
                <w:color w:val="008000"/>
              </w:rPr>
            </w:pPr>
            <w:r>
              <w:rPr>
                <w:b/>
                <w:i/>
                <w:color w:val="008000"/>
              </w:rPr>
              <w:t>Progettare</w:t>
            </w:r>
            <w:r>
              <w:rPr>
                <w:b/>
                <w:color w:val="008000"/>
              </w:rPr>
              <w:t xml:space="preserve"> …</w:t>
            </w:r>
          </w:p>
          <w:p w:rsidR="004B67A8" w:rsidRDefault="00066FD6">
            <w:pPr>
              <w:spacing w:line="240" w:lineRule="auto"/>
              <w:rPr>
                <w:color w:val="008000"/>
              </w:rPr>
            </w:pPr>
            <w:r>
              <w:rPr>
                <w:color w:val="008000"/>
              </w:rPr>
              <w:t>(soluzioni, strategie, …)</w:t>
            </w:r>
          </w:p>
        </w:tc>
        <w:tc>
          <w:tcPr>
            <w:tcW w:w="5925" w:type="dxa"/>
          </w:tcPr>
          <w:p w:rsidR="004B67A8" w:rsidRDefault="00066FD6">
            <w:pPr>
              <w:spacing w:line="240" w:lineRule="auto"/>
              <w:jc w:val="both"/>
              <w:rPr>
                <w:i/>
                <w:sz w:val="20"/>
                <w:szCs w:val="20"/>
              </w:rPr>
            </w:pPr>
            <w:r>
              <w:rPr>
                <w:sz w:val="20"/>
                <w:szCs w:val="20"/>
              </w:rPr>
              <w:t xml:space="preserve">Stendere un progetto inerente un’opera, materiale o immateriale, specificandone i dettagli tecnici (disegni, calcoli, studi necessari alla sua </w:t>
            </w:r>
            <w:r>
              <w:rPr>
                <w:sz w:val="20"/>
                <w:szCs w:val="20"/>
              </w:rPr>
              <w:lastRenderedPageBreak/>
              <w:t xml:space="preserve">realizzazione, ecc.) necessari alla sua realizzazione </w:t>
            </w:r>
            <w:r>
              <w:rPr>
                <w:i/>
                <w:sz w:val="20"/>
                <w:szCs w:val="20"/>
              </w:rPr>
              <w:t>(es. “Progettare un sito Web che soddisfi determinate carat</w:t>
            </w:r>
            <w:r>
              <w:rPr>
                <w:i/>
                <w:sz w:val="20"/>
                <w:szCs w:val="20"/>
              </w:rPr>
              <w:t>teristiche”).</w:t>
            </w:r>
          </w:p>
          <w:p w:rsidR="004B67A8" w:rsidRDefault="004B67A8">
            <w:pPr>
              <w:spacing w:line="240" w:lineRule="auto"/>
              <w:jc w:val="both"/>
              <w:rPr>
                <w:sz w:val="20"/>
                <w:szCs w:val="20"/>
              </w:rPr>
            </w:pPr>
          </w:p>
        </w:tc>
      </w:tr>
      <w:tr w:rsidR="004B67A8">
        <w:trPr>
          <w:trHeight w:val="1280"/>
          <w:jc w:val="center"/>
        </w:trPr>
        <w:tc>
          <w:tcPr>
            <w:tcW w:w="4545" w:type="dxa"/>
            <w:shd w:val="clear" w:color="auto" w:fill="DBF3D9"/>
          </w:tcPr>
          <w:p w:rsidR="004B67A8" w:rsidRDefault="00066FD6">
            <w:pPr>
              <w:spacing w:line="240" w:lineRule="auto"/>
              <w:rPr>
                <w:b/>
                <w:color w:val="008000"/>
              </w:rPr>
            </w:pPr>
            <w:r>
              <w:rPr>
                <w:b/>
                <w:i/>
                <w:color w:val="008000"/>
              </w:rPr>
              <w:lastRenderedPageBreak/>
              <w:t>Rappresentare graficamente</w:t>
            </w:r>
            <w:r>
              <w:rPr>
                <w:b/>
                <w:color w:val="008000"/>
              </w:rPr>
              <w:t xml:space="preserve"> …</w:t>
            </w:r>
          </w:p>
          <w:p w:rsidR="004B67A8" w:rsidRDefault="00066FD6">
            <w:pPr>
              <w:spacing w:line="240" w:lineRule="auto"/>
              <w:rPr>
                <w:color w:val="008000"/>
              </w:rPr>
            </w:pPr>
            <w:r>
              <w:rPr>
                <w:color w:val="008000"/>
              </w:rPr>
              <w:t>(contenuti, processi, problemi, soluzioni, strategie, …)</w:t>
            </w:r>
          </w:p>
        </w:tc>
        <w:tc>
          <w:tcPr>
            <w:tcW w:w="5925" w:type="dxa"/>
          </w:tcPr>
          <w:p w:rsidR="004B67A8" w:rsidRDefault="00066FD6">
            <w:pPr>
              <w:spacing w:line="240" w:lineRule="auto"/>
              <w:jc w:val="both"/>
              <w:rPr>
                <w:sz w:val="20"/>
                <w:szCs w:val="20"/>
              </w:rPr>
            </w:pPr>
            <w:r>
              <w:rPr>
                <w:sz w:val="20"/>
                <w:szCs w:val="20"/>
              </w:rPr>
              <w:t>Realizzare un disegno, collage, schema o qualsiasi altra rappresentazione che metta in gioco linguaggi visuali allo scopo di rendere i significati associa</w:t>
            </w:r>
            <w:r>
              <w:rPr>
                <w:sz w:val="20"/>
                <w:szCs w:val="20"/>
              </w:rPr>
              <w:t xml:space="preserve">ti ad un insieme di concetti e asserti relativi ad un dato dominio conoscitivo </w:t>
            </w:r>
            <w:r>
              <w:rPr>
                <w:i/>
                <w:sz w:val="20"/>
                <w:szCs w:val="20"/>
              </w:rPr>
              <w:t>(es. “Rappresentare graficamente i passaggi principali della Rivoluzione Francese”).</w:t>
            </w:r>
          </w:p>
        </w:tc>
      </w:tr>
      <w:tr w:rsidR="004B67A8">
        <w:trPr>
          <w:trHeight w:val="90"/>
          <w:jc w:val="center"/>
        </w:trPr>
        <w:tc>
          <w:tcPr>
            <w:tcW w:w="4545" w:type="dxa"/>
            <w:shd w:val="clear" w:color="auto" w:fill="DBF3D9"/>
          </w:tcPr>
          <w:p w:rsidR="004B67A8" w:rsidRDefault="00066FD6">
            <w:pPr>
              <w:spacing w:line="240" w:lineRule="auto"/>
              <w:rPr>
                <w:b/>
                <w:color w:val="008000"/>
              </w:rPr>
            </w:pPr>
            <w:r>
              <w:rPr>
                <w:b/>
                <w:i/>
                <w:color w:val="008000"/>
              </w:rPr>
              <w:t>Realizzare</w:t>
            </w:r>
            <w:r>
              <w:rPr>
                <w:b/>
                <w:color w:val="008000"/>
              </w:rPr>
              <w:t xml:space="preserve"> …</w:t>
            </w:r>
          </w:p>
          <w:p w:rsidR="004B67A8" w:rsidRDefault="00066FD6">
            <w:pPr>
              <w:spacing w:line="240" w:lineRule="auto"/>
              <w:rPr>
                <w:color w:val="008000"/>
              </w:rPr>
            </w:pPr>
            <w:r>
              <w:rPr>
                <w:color w:val="008000"/>
              </w:rPr>
              <w:t>(prodotti, elaborati, …)</w:t>
            </w:r>
          </w:p>
        </w:tc>
        <w:tc>
          <w:tcPr>
            <w:tcW w:w="5925" w:type="dxa"/>
          </w:tcPr>
          <w:p w:rsidR="004B67A8" w:rsidRDefault="00066FD6">
            <w:pPr>
              <w:spacing w:line="240" w:lineRule="auto"/>
              <w:jc w:val="both"/>
              <w:rPr>
                <w:sz w:val="20"/>
                <w:szCs w:val="20"/>
              </w:rPr>
            </w:pPr>
            <w:r>
              <w:rPr>
                <w:sz w:val="20"/>
                <w:szCs w:val="20"/>
              </w:rPr>
              <w:t xml:space="preserve">Rendere “reale” (ossia fisicamente o virtualmente esperibile, un’idea o un progetto) attraverso la creazione di un prodotto materiale o immateriale </w:t>
            </w:r>
            <w:r>
              <w:rPr>
                <w:i/>
                <w:sz w:val="20"/>
                <w:szCs w:val="20"/>
              </w:rPr>
              <w:t>(es. “Realizzare un dipinto”).</w:t>
            </w:r>
            <w:r>
              <w:rPr>
                <w:sz w:val="20"/>
                <w:szCs w:val="20"/>
              </w:rPr>
              <w:t xml:space="preserve"> </w:t>
            </w:r>
          </w:p>
        </w:tc>
      </w:tr>
      <w:tr w:rsidR="004B67A8">
        <w:trPr>
          <w:jc w:val="center"/>
        </w:trPr>
        <w:tc>
          <w:tcPr>
            <w:tcW w:w="4545" w:type="dxa"/>
            <w:shd w:val="clear" w:color="auto" w:fill="DBF3D9"/>
          </w:tcPr>
          <w:p w:rsidR="004B67A8" w:rsidRDefault="00066FD6">
            <w:pPr>
              <w:spacing w:line="240" w:lineRule="auto"/>
              <w:rPr>
                <w:b/>
                <w:color w:val="008000"/>
              </w:rPr>
            </w:pPr>
            <w:r>
              <w:rPr>
                <w:b/>
                <w:i/>
                <w:color w:val="008000"/>
              </w:rPr>
              <w:t>Riassumere</w:t>
            </w:r>
            <w:r>
              <w:rPr>
                <w:b/>
                <w:color w:val="008000"/>
              </w:rPr>
              <w:t xml:space="preserve"> …</w:t>
            </w:r>
          </w:p>
          <w:p w:rsidR="004B67A8" w:rsidRDefault="00066FD6">
            <w:pPr>
              <w:spacing w:line="240" w:lineRule="auto"/>
              <w:rPr>
                <w:color w:val="008000"/>
              </w:rPr>
            </w:pPr>
            <w:r>
              <w:rPr>
                <w:color w:val="008000"/>
              </w:rPr>
              <w:t>(contenuti, processi, …)</w:t>
            </w:r>
          </w:p>
        </w:tc>
        <w:tc>
          <w:tcPr>
            <w:tcW w:w="5925" w:type="dxa"/>
          </w:tcPr>
          <w:p w:rsidR="004B67A8" w:rsidRDefault="00066FD6">
            <w:pPr>
              <w:spacing w:line="240" w:lineRule="auto"/>
              <w:jc w:val="both"/>
              <w:rPr>
                <w:i/>
                <w:sz w:val="20"/>
                <w:szCs w:val="20"/>
              </w:rPr>
            </w:pPr>
            <w:r>
              <w:rPr>
                <w:sz w:val="20"/>
                <w:szCs w:val="20"/>
              </w:rPr>
              <w:t xml:space="preserve">Astrarre il tema centrale o il punto </w:t>
            </w:r>
            <w:r>
              <w:rPr>
                <w:sz w:val="20"/>
                <w:szCs w:val="20"/>
              </w:rPr>
              <w:t xml:space="preserve">principale da un testo, da un evento, da un’esperienza, riassumendone il significato in un unico concetto o asserto, in grado di rendere il significato del tutto </w:t>
            </w:r>
            <w:r>
              <w:rPr>
                <w:i/>
                <w:sz w:val="20"/>
                <w:szCs w:val="20"/>
              </w:rPr>
              <w:t xml:space="preserve">(es. “Riassumere il significato di un testo letto in una sola frase”). </w:t>
            </w:r>
          </w:p>
          <w:p w:rsidR="004B67A8" w:rsidRDefault="004B67A8">
            <w:pPr>
              <w:spacing w:line="240" w:lineRule="auto"/>
              <w:jc w:val="both"/>
              <w:rPr>
                <w:i/>
                <w:sz w:val="20"/>
                <w:szCs w:val="20"/>
              </w:rPr>
            </w:pPr>
          </w:p>
          <w:p w:rsidR="004B67A8" w:rsidRDefault="004B67A8">
            <w:pPr>
              <w:spacing w:line="240" w:lineRule="auto"/>
              <w:jc w:val="both"/>
              <w:rPr>
                <w:i/>
                <w:sz w:val="20"/>
                <w:szCs w:val="20"/>
              </w:rPr>
            </w:pPr>
          </w:p>
          <w:p w:rsidR="004B67A8" w:rsidRDefault="004B67A8">
            <w:pPr>
              <w:spacing w:line="240" w:lineRule="auto"/>
              <w:jc w:val="both"/>
              <w:rPr>
                <w:sz w:val="20"/>
                <w:szCs w:val="20"/>
              </w:rPr>
            </w:pPr>
          </w:p>
        </w:tc>
      </w:tr>
      <w:tr w:rsidR="004B67A8">
        <w:trPr>
          <w:jc w:val="center"/>
        </w:trPr>
        <w:tc>
          <w:tcPr>
            <w:tcW w:w="4545" w:type="dxa"/>
            <w:shd w:val="clear" w:color="auto" w:fill="DBF3D9"/>
          </w:tcPr>
          <w:p w:rsidR="004B67A8" w:rsidRDefault="00066FD6">
            <w:pPr>
              <w:spacing w:line="240" w:lineRule="auto"/>
              <w:rPr>
                <w:b/>
                <w:color w:val="008000"/>
              </w:rPr>
            </w:pPr>
            <w:r>
              <w:rPr>
                <w:b/>
                <w:i/>
                <w:color w:val="008000"/>
              </w:rPr>
              <w:t>Ricavare</w:t>
            </w:r>
            <w:r>
              <w:rPr>
                <w:b/>
                <w:color w:val="008000"/>
              </w:rPr>
              <w:t xml:space="preserve"> …</w:t>
            </w:r>
          </w:p>
          <w:p w:rsidR="004B67A8" w:rsidRDefault="00066FD6">
            <w:pPr>
              <w:spacing w:line="240" w:lineRule="auto"/>
              <w:rPr>
                <w:color w:val="008000"/>
              </w:rPr>
            </w:pPr>
            <w:r>
              <w:rPr>
                <w:color w:val="008000"/>
              </w:rPr>
              <w:t>(implicazioni, conclusioni, sintesi, …)</w:t>
            </w:r>
          </w:p>
        </w:tc>
        <w:tc>
          <w:tcPr>
            <w:tcW w:w="5925" w:type="dxa"/>
          </w:tcPr>
          <w:p w:rsidR="004B67A8" w:rsidRDefault="00066FD6">
            <w:pPr>
              <w:spacing w:line="240" w:lineRule="auto"/>
              <w:jc w:val="both"/>
              <w:rPr>
                <w:i/>
                <w:sz w:val="20"/>
                <w:szCs w:val="20"/>
              </w:rPr>
            </w:pPr>
            <w:r>
              <w:rPr>
                <w:sz w:val="20"/>
                <w:szCs w:val="20"/>
              </w:rPr>
              <w:t xml:space="preserve">Trarre un qualcosa da un insieme di elementi dati, applicando un processo di inferenza, deduzione o induzione logica </w:t>
            </w:r>
            <w:r>
              <w:rPr>
                <w:i/>
                <w:sz w:val="20"/>
                <w:szCs w:val="20"/>
              </w:rPr>
              <w:t>(es. “Ricavare una conclusione da un insieme di premesse”).</w:t>
            </w:r>
          </w:p>
          <w:p w:rsidR="004B67A8" w:rsidRDefault="004B67A8">
            <w:pPr>
              <w:spacing w:line="240" w:lineRule="auto"/>
              <w:jc w:val="both"/>
              <w:rPr>
                <w:i/>
                <w:sz w:val="20"/>
                <w:szCs w:val="20"/>
              </w:rPr>
            </w:pPr>
          </w:p>
          <w:p w:rsidR="004B67A8" w:rsidRDefault="004B67A8">
            <w:pPr>
              <w:spacing w:line="240" w:lineRule="auto"/>
              <w:jc w:val="both"/>
              <w:rPr>
                <w:i/>
                <w:sz w:val="20"/>
                <w:szCs w:val="20"/>
              </w:rPr>
            </w:pPr>
          </w:p>
          <w:p w:rsidR="004B67A8" w:rsidRDefault="004B67A8">
            <w:pPr>
              <w:spacing w:line="240" w:lineRule="auto"/>
              <w:jc w:val="both"/>
              <w:rPr>
                <w:sz w:val="20"/>
                <w:szCs w:val="20"/>
              </w:rPr>
            </w:pPr>
          </w:p>
        </w:tc>
      </w:tr>
      <w:tr w:rsidR="004B67A8">
        <w:trPr>
          <w:jc w:val="center"/>
        </w:trPr>
        <w:tc>
          <w:tcPr>
            <w:tcW w:w="4545" w:type="dxa"/>
            <w:shd w:val="clear" w:color="auto" w:fill="DBF3D9"/>
          </w:tcPr>
          <w:p w:rsidR="004B67A8" w:rsidRDefault="00066FD6">
            <w:pPr>
              <w:spacing w:line="240" w:lineRule="auto"/>
              <w:rPr>
                <w:b/>
                <w:color w:val="008000"/>
              </w:rPr>
            </w:pPr>
            <w:r>
              <w:rPr>
                <w:b/>
                <w:i/>
                <w:color w:val="008000"/>
              </w:rPr>
              <w:t>Riformulare</w:t>
            </w:r>
            <w:r>
              <w:rPr>
                <w:b/>
                <w:color w:val="008000"/>
              </w:rPr>
              <w:t xml:space="preserve"> …</w:t>
            </w:r>
          </w:p>
          <w:p w:rsidR="004B67A8" w:rsidRDefault="00066FD6">
            <w:pPr>
              <w:spacing w:line="240" w:lineRule="auto"/>
              <w:rPr>
                <w:color w:val="008000"/>
              </w:rPr>
            </w:pPr>
            <w:r>
              <w:rPr>
                <w:color w:val="008000"/>
              </w:rPr>
              <w:t>(problemi, soluzioni,</w:t>
            </w:r>
            <w:r>
              <w:rPr>
                <w:color w:val="008000"/>
              </w:rPr>
              <w:t xml:space="preserve"> strategie, …) </w:t>
            </w:r>
          </w:p>
        </w:tc>
        <w:tc>
          <w:tcPr>
            <w:tcW w:w="5925" w:type="dxa"/>
          </w:tcPr>
          <w:p w:rsidR="004B67A8" w:rsidRDefault="00066FD6">
            <w:pPr>
              <w:spacing w:line="240" w:lineRule="auto"/>
              <w:jc w:val="both"/>
              <w:rPr>
                <w:i/>
                <w:sz w:val="20"/>
                <w:szCs w:val="20"/>
              </w:rPr>
            </w:pPr>
            <w:r>
              <w:rPr>
                <w:sz w:val="20"/>
                <w:szCs w:val="20"/>
              </w:rPr>
              <w:t xml:space="preserve">Tradurre informazioni presentate in una data forma in una forma diversa, utilizzando lo stesso formalismo </w:t>
            </w:r>
            <w:r>
              <w:rPr>
                <w:i/>
                <w:sz w:val="20"/>
                <w:szCs w:val="20"/>
              </w:rPr>
              <w:t>(es. “Riformulare con parole proprie i contenuti presenti in un testo”).</w:t>
            </w:r>
          </w:p>
          <w:p w:rsidR="004B67A8" w:rsidRDefault="004B67A8">
            <w:pPr>
              <w:spacing w:line="240" w:lineRule="auto"/>
              <w:jc w:val="both"/>
              <w:rPr>
                <w:i/>
                <w:sz w:val="20"/>
                <w:szCs w:val="20"/>
              </w:rPr>
            </w:pPr>
          </w:p>
          <w:p w:rsidR="004B67A8" w:rsidRDefault="004B67A8">
            <w:pPr>
              <w:spacing w:line="240" w:lineRule="auto"/>
              <w:jc w:val="both"/>
              <w:rPr>
                <w:sz w:val="20"/>
                <w:szCs w:val="20"/>
              </w:rPr>
            </w:pPr>
          </w:p>
          <w:p w:rsidR="004B67A8" w:rsidRDefault="004B67A8">
            <w:pPr>
              <w:spacing w:line="240" w:lineRule="auto"/>
              <w:jc w:val="both"/>
              <w:rPr>
                <w:sz w:val="20"/>
                <w:szCs w:val="20"/>
              </w:rPr>
            </w:pPr>
          </w:p>
        </w:tc>
      </w:tr>
      <w:tr w:rsidR="004B67A8">
        <w:trPr>
          <w:jc w:val="center"/>
        </w:trPr>
        <w:tc>
          <w:tcPr>
            <w:tcW w:w="4545" w:type="dxa"/>
            <w:shd w:val="clear" w:color="auto" w:fill="DBF3D9"/>
          </w:tcPr>
          <w:p w:rsidR="004B67A8" w:rsidRDefault="00066FD6">
            <w:pPr>
              <w:spacing w:line="240" w:lineRule="auto"/>
              <w:rPr>
                <w:b/>
                <w:color w:val="008000"/>
              </w:rPr>
            </w:pPr>
            <w:r>
              <w:rPr>
                <w:b/>
                <w:i/>
                <w:color w:val="008000"/>
              </w:rPr>
              <w:t>Spiegare</w:t>
            </w:r>
            <w:r>
              <w:rPr>
                <w:b/>
                <w:color w:val="008000"/>
              </w:rPr>
              <w:t xml:space="preserve"> … </w:t>
            </w:r>
          </w:p>
          <w:p w:rsidR="004B67A8" w:rsidRDefault="00066FD6">
            <w:pPr>
              <w:spacing w:line="240" w:lineRule="auto"/>
              <w:rPr>
                <w:color w:val="008000"/>
              </w:rPr>
            </w:pPr>
            <w:r>
              <w:rPr>
                <w:color w:val="008000"/>
              </w:rPr>
              <w:t>(fenomeni, processi, …)</w:t>
            </w:r>
          </w:p>
        </w:tc>
        <w:tc>
          <w:tcPr>
            <w:tcW w:w="5925" w:type="dxa"/>
          </w:tcPr>
          <w:p w:rsidR="004B67A8" w:rsidRDefault="00066FD6">
            <w:pPr>
              <w:spacing w:line="240" w:lineRule="auto"/>
              <w:jc w:val="both"/>
              <w:rPr>
                <w:i/>
                <w:sz w:val="20"/>
                <w:szCs w:val="20"/>
              </w:rPr>
            </w:pPr>
            <w:r>
              <w:rPr>
                <w:sz w:val="20"/>
                <w:szCs w:val="20"/>
              </w:rPr>
              <w:t xml:space="preserve">Ricostruire ed esplicitare nessi causa-effetto (anche appoggiandosi a una o più teorie già conosciute) allo scopo di chiarire perché si è verificato un dato evento, ricomponendo la catena causale che lo ha reso possibile o che lo ha generato </w:t>
            </w:r>
            <w:r>
              <w:rPr>
                <w:i/>
                <w:sz w:val="20"/>
                <w:szCs w:val="20"/>
              </w:rPr>
              <w:t>(es. “Spiegare</w:t>
            </w:r>
            <w:r>
              <w:rPr>
                <w:i/>
                <w:sz w:val="20"/>
                <w:szCs w:val="20"/>
              </w:rPr>
              <w:t xml:space="preserve"> perché è accaduto il fatto X”, “Spiegare perché in determinate condizioni le piante producono ossigeno”). </w:t>
            </w:r>
          </w:p>
          <w:p w:rsidR="004B67A8" w:rsidRDefault="004B67A8">
            <w:pPr>
              <w:spacing w:line="240" w:lineRule="auto"/>
              <w:jc w:val="both"/>
              <w:rPr>
                <w:i/>
                <w:sz w:val="20"/>
                <w:szCs w:val="20"/>
              </w:rPr>
            </w:pPr>
          </w:p>
          <w:p w:rsidR="004B67A8" w:rsidRDefault="004B67A8">
            <w:pPr>
              <w:spacing w:line="240" w:lineRule="auto"/>
              <w:jc w:val="both"/>
              <w:rPr>
                <w:i/>
                <w:sz w:val="20"/>
                <w:szCs w:val="20"/>
              </w:rPr>
            </w:pPr>
          </w:p>
          <w:p w:rsidR="004B67A8" w:rsidRDefault="004B67A8">
            <w:pPr>
              <w:spacing w:line="240" w:lineRule="auto"/>
              <w:jc w:val="both"/>
              <w:rPr>
                <w:sz w:val="20"/>
                <w:szCs w:val="20"/>
              </w:rPr>
            </w:pPr>
          </w:p>
        </w:tc>
      </w:tr>
      <w:tr w:rsidR="004B67A8">
        <w:trPr>
          <w:jc w:val="center"/>
        </w:trPr>
        <w:tc>
          <w:tcPr>
            <w:tcW w:w="4545" w:type="dxa"/>
            <w:shd w:val="clear" w:color="auto" w:fill="DBF3D9"/>
          </w:tcPr>
          <w:p w:rsidR="004B67A8" w:rsidRDefault="00066FD6">
            <w:pPr>
              <w:spacing w:line="240" w:lineRule="auto"/>
              <w:rPr>
                <w:b/>
                <w:color w:val="008000"/>
              </w:rPr>
            </w:pPr>
            <w:r>
              <w:rPr>
                <w:b/>
                <w:i/>
                <w:color w:val="008000"/>
              </w:rPr>
              <w:t>Tradurre da un formalismo ad un altro</w:t>
            </w:r>
            <w:r>
              <w:rPr>
                <w:b/>
                <w:color w:val="008000"/>
              </w:rPr>
              <w:t xml:space="preserve"> … </w:t>
            </w:r>
          </w:p>
          <w:p w:rsidR="004B67A8" w:rsidRDefault="00066FD6">
            <w:pPr>
              <w:spacing w:line="240" w:lineRule="auto"/>
              <w:rPr>
                <w:color w:val="008000"/>
              </w:rPr>
            </w:pPr>
            <w:r>
              <w:rPr>
                <w:color w:val="008000"/>
              </w:rPr>
              <w:t>(contenuti, processi, …)</w:t>
            </w:r>
          </w:p>
        </w:tc>
        <w:tc>
          <w:tcPr>
            <w:tcW w:w="5925" w:type="dxa"/>
          </w:tcPr>
          <w:p w:rsidR="004B67A8" w:rsidRDefault="00066FD6">
            <w:pPr>
              <w:spacing w:line="240" w:lineRule="auto"/>
              <w:jc w:val="both"/>
              <w:rPr>
                <w:i/>
                <w:sz w:val="20"/>
                <w:szCs w:val="20"/>
              </w:rPr>
            </w:pPr>
            <w:r>
              <w:rPr>
                <w:sz w:val="20"/>
                <w:szCs w:val="20"/>
              </w:rPr>
              <w:t>Volgere informazioni ricevute in una data forma in una forma diversa, utilizza</w:t>
            </w:r>
            <w:r>
              <w:rPr>
                <w:sz w:val="20"/>
                <w:szCs w:val="20"/>
              </w:rPr>
              <w:t xml:space="preserve">ndo un formalismo differente </w:t>
            </w:r>
            <w:r>
              <w:rPr>
                <w:i/>
                <w:sz w:val="20"/>
                <w:szCs w:val="20"/>
              </w:rPr>
              <w:t>(es. “Tradurre in forma grafica i contenuti presenti in un testo”, “Tradurre la formula X in linguaggio Javascript”).</w:t>
            </w:r>
          </w:p>
          <w:p w:rsidR="004B67A8" w:rsidRDefault="004B67A8">
            <w:pPr>
              <w:spacing w:line="240" w:lineRule="auto"/>
              <w:jc w:val="both"/>
              <w:rPr>
                <w:i/>
                <w:sz w:val="20"/>
                <w:szCs w:val="20"/>
              </w:rPr>
            </w:pPr>
          </w:p>
          <w:p w:rsidR="004B67A8" w:rsidRDefault="004B67A8">
            <w:pPr>
              <w:spacing w:line="240" w:lineRule="auto"/>
              <w:jc w:val="both"/>
              <w:rPr>
                <w:sz w:val="20"/>
                <w:szCs w:val="20"/>
              </w:rPr>
            </w:pPr>
          </w:p>
        </w:tc>
      </w:tr>
      <w:tr w:rsidR="004B67A8">
        <w:trPr>
          <w:jc w:val="center"/>
        </w:trPr>
        <w:tc>
          <w:tcPr>
            <w:tcW w:w="4545" w:type="dxa"/>
            <w:shd w:val="clear" w:color="auto" w:fill="DBF3D9"/>
          </w:tcPr>
          <w:p w:rsidR="004B67A8" w:rsidRDefault="00066FD6">
            <w:pPr>
              <w:spacing w:line="240" w:lineRule="auto"/>
              <w:rPr>
                <w:b/>
                <w:color w:val="008000"/>
              </w:rPr>
            </w:pPr>
            <w:r>
              <w:rPr>
                <w:b/>
                <w:i/>
                <w:color w:val="008000"/>
              </w:rPr>
              <w:t>Trovare esempi di</w:t>
            </w:r>
            <w:r>
              <w:rPr>
                <w:b/>
                <w:color w:val="008000"/>
              </w:rPr>
              <w:t xml:space="preserve"> … </w:t>
            </w:r>
          </w:p>
          <w:p w:rsidR="004B67A8" w:rsidRDefault="00066FD6">
            <w:pPr>
              <w:spacing w:line="240" w:lineRule="auto"/>
              <w:rPr>
                <w:color w:val="008000"/>
              </w:rPr>
            </w:pPr>
            <w:r>
              <w:rPr>
                <w:color w:val="008000"/>
              </w:rPr>
              <w:t>(contenuti, processi, …)</w:t>
            </w:r>
          </w:p>
        </w:tc>
        <w:tc>
          <w:tcPr>
            <w:tcW w:w="5925" w:type="dxa"/>
          </w:tcPr>
          <w:p w:rsidR="004B67A8" w:rsidRDefault="00066FD6">
            <w:pPr>
              <w:spacing w:line="240" w:lineRule="auto"/>
              <w:jc w:val="both"/>
              <w:rPr>
                <w:i/>
                <w:sz w:val="20"/>
                <w:szCs w:val="20"/>
              </w:rPr>
            </w:pPr>
            <w:r>
              <w:rPr>
                <w:sz w:val="20"/>
                <w:szCs w:val="20"/>
              </w:rPr>
              <w:t>Esplicitare esempi di oggetti appartenenti ad una data categ</w:t>
            </w:r>
            <w:r>
              <w:rPr>
                <w:sz w:val="20"/>
                <w:szCs w:val="20"/>
              </w:rPr>
              <w:t xml:space="preserve">oria concettuale </w:t>
            </w:r>
            <w:r>
              <w:rPr>
                <w:i/>
                <w:sz w:val="20"/>
                <w:szCs w:val="20"/>
              </w:rPr>
              <w:t>(es. “Trovare esempi di mammiferi che vivono nella savana”).</w:t>
            </w:r>
          </w:p>
          <w:p w:rsidR="004B67A8" w:rsidRDefault="004B67A8">
            <w:pPr>
              <w:spacing w:line="240" w:lineRule="auto"/>
              <w:jc w:val="both"/>
              <w:rPr>
                <w:i/>
                <w:sz w:val="20"/>
                <w:szCs w:val="20"/>
              </w:rPr>
            </w:pPr>
          </w:p>
          <w:p w:rsidR="004B67A8" w:rsidRDefault="004B67A8">
            <w:pPr>
              <w:spacing w:line="240" w:lineRule="auto"/>
              <w:jc w:val="both"/>
              <w:rPr>
                <w:sz w:val="20"/>
                <w:szCs w:val="20"/>
              </w:rPr>
            </w:pPr>
          </w:p>
        </w:tc>
      </w:tr>
      <w:tr w:rsidR="004B67A8">
        <w:trPr>
          <w:jc w:val="center"/>
        </w:trPr>
        <w:tc>
          <w:tcPr>
            <w:tcW w:w="4545" w:type="dxa"/>
            <w:shd w:val="clear" w:color="auto" w:fill="DBF3D9"/>
          </w:tcPr>
          <w:p w:rsidR="004B67A8" w:rsidRDefault="00066FD6">
            <w:pPr>
              <w:spacing w:line="240" w:lineRule="auto"/>
              <w:rPr>
                <w:color w:val="008000"/>
              </w:rPr>
            </w:pPr>
            <w:r>
              <w:rPr>
                <w:b/>
                <w:i/>
                <w:color w:val="008000"/>
              </w:rPr>
              <w:t>Trovare similarità e differenze in</w:t>
            </w:r>
            <w:r>
              <w:rPr>
                <w:b/>
                <w:color w:val="008000"/>
              </w:rPr>
              <w:t xml:space="preserve"> …</w:t>
            </w:r>
            <w:r>
              <w:rPr>
                <w:color w:val="008000"/>
              </w:rPr>
              <w:t xml:space="preserve"> (contenuti, processi, …)</w:t>
            </w:r>
          </w:p>
        </w:tc>
        <w:tc>
          <w:tcPr>
            <w:tcW w:w="5925" w:type="dxa"/>
          </w:tcPr>
          <w:p w:rsidR="004B67A8" w:rsidRDefault="00066FD6">
            <w:pPr>
              <w:spacing w:line="240" w:lineRule="auto"/>
              <w:jc w:val="both"/>
              <w:rPr>
                <w:i/>
                <w:sz w:val="20"/>
                <w:szCs w:val="20"/>
              </w:rPr>
            </w:pPr>
            <w:r>
              <w:rPr>
                <w:sz w:val="20"/>
                <w:szCs w:val="20"/>
              </w:rPr>
              <w:t xml:space="preserve">Esplicitare un insieme organizzato di elementi (proprietà, caratteristiche, principi, …) che non variano e un insieme organizzato di elementi che variano in una serie di oggetti, eventi, concetti o materiali di studio </w:t>
            </w:r>
            <w:r>
              <w:rPr>
                <w:i/>
                <w:sz w:val="20"/>
                <w:szCs w:val="20"/>
              </w:rPr>
              <w:t>(es. “Trovare le similarità che legano</w:t>
            </w:r>
            <w:r>
              <w:rPr>
                <w:i/>
                <w:sz w:val="20"/>
                <w:szCs w:val="20"/>
              </w:rPr>
              <w:t xml:space="preserve"> i seguenti oggetti … e le differenze che invece li caratterizzano”). </w:t>
            </w:r>
          </w:p>
          <w:p w:rsidR="004B67A8" w:rsidRDefault="004B67A8">
            <w:pPr>
              <w:spacing w:line="240" w:lineRule="auto"/>
              <w:jc w:val="both"/>
              <w:rPr>
                <w:i/>
                <w:sz w:val="20"/>
                <w:szCs w:val="20"/>
              </w:rPr>
            </w:pPr>
          </w:p>
          <w:p w:rsidR="004B67A8" w:rsidRDefault="004B67A8">
            <w:pPr>
              <w:spacing w:line="240" w:lineRule="auto"/>
              <w:jc w:val="both"/>
              <w:rPr>
                <w:sz w:val="20"/>
                <w:szCs w:val="20"/>
              </w:rPr>
            </w:pPr>
          </w:p>
        </w:tc>
      </w:tr>
      <w:tr w:rsidR="004B67A8">
        <w:trPr>
          <w:jc w:val="center"/>
        </w:trPr>
        <w:tc>
          <w:tcPr>
            <w:tcW w:w="4545" w:type="dxa"/>
            <w:shd w:val="clear" w:color="auto" w:fill="DBF3D9"/>
          </w:tcPr>
          <w:p w:rsidR="004B67A8" w:rsidRDefault="00066FD6">
            <w:pPr>
              <w:spacing w:line="240" w:lineRule="auto"/>
              <w:rPr>
                <w:b/>
                <w:color w:val="008000"/>
              </w:rPr>
            </w:pPr>
            <w:r>
              <w:rPr>
                <w:b/>
                <w:i/>
                <w:color w:val="008000"/>
              </w:rPr>
              <w:t>Utilizzare un modello per</w:t>
            </w:r>
            <w:r>
              <w:rPr>
                <w:b/>
                <w:color w:val="008000"/>
              </w:rPr>
              <w:t xml:space="preserve"> …</w:t>
            </w:r>
          </w:p>
          <w:p w:rsidR="004B67A8" w:rsidRDefault="00066FD6">
            <w:pPr>
              <w:spacing w:line="240" w:lineRule="auto"/>
              <w:rPr>
                <w:color w:val="008000"/>
              </w:rPr>
            </w:pPr>
            <w:r>
              <w:rPr>
                <w:color w:val="008000"/>
              </w:rPr>
              <w:t>(risolvere un problema, …)</w:t>
            </w:r>
          </w:p>
        </w:tc>
        <w:tc>
          <w:tcPr>
            <w:tcW w:w="5925" w:type="dxa"/>
          </w:tcPr>
          <w:p w:rsidR="004B67A8" w:rsidRDefault="00066FD6">
            <w:pPr>
              <w:spacing w:line="240" w:lineRule="auto"/>
              <w:jc w:val="both"/>
              <w:rPr>
                <w:sz w:val="20"/>
                <w:szCs w:val="20"/>
              </w:rPr>
            </w:pPr>
            <w:r>
              <w:rPr>
                <w:sz w:val="20"/>
                <w:szCs w:val="20"/>
              </w:rPr>
              <w:t xml:space="preserve">Adottare un modello esplicito allo scopo di raggiungere un obiettivo dato </w:t>
            </w:r>
            <w:r>
              <w:rPr>
                <w:i/>
                <w:sz w:val="20"/>
                <w:szCs w:val="20"/>
              </w:rPr>
              <w:t>(es. “Utilizzare il calcolo algebrico per risolvere i</w:t>
            </w:r>
            <w:r>
              <w:rPr>
                <w:i/>
                <w:sz w:val="20"/>
                <w:szCs w:val="20"/>
              </w:rPr>
              <w:t xml:space="preserve">l seguente problema …” - “Utilizzare il paradigma … per coniugare il verbo …” - </w:t>
            </w:r>
            <w:r>
              <w:rPr>
                <w:i/>
                <w:sz w:val="20"/>
                <w:szCs w:val="20"/>
              </w:rPr>
              <w:lastRenderedPageBreak/>
              <w:t>“Utilizzare una griglia di criteri per valutare il prodotto di un vostro compagno”).</w:t>
            </w:r>
          </w:p>
          <w:p w:rsidR="004B67A8" w:rsidRDefault="004B67A8">
            <w:pPr>
              <w:spacing w:line="240" w:lineRule="auto"/>
              <w:jc w:val="both"/>
              <w:rPr>
                <w:sz w:val="20"/>
                <w:szCs w:val="20"/>
              </w:rPr>
            </w:pPr>
          </w:p>
        </w:tc>
      </w:tr>
      <w:tr w:rsidR="004B67A8">
        <w:trPr>
          <w:jc w:val="center"/>
        </w:trPr>
        <w:tc>
          <w:tcPr>
            <w:tcW w:w="4545" w:type="dxa"/>
            <w:shd w:val="clear" w:color="auto" w:fill="DBF3D9"/>
          </w:tcPr>
          <w:p w:rsidR="004B67A8" w:rsidRDefault="00066FD6">
            <w:pPr>
              <w:spacing w:line="240" w:lineRule="auto"/>
              <w:rPr>
                <w:b/>
                <w:color w:val="008000"/>
              </w:rPr>
            </w:pPr>
            <w:r>
              <w:rPr>
                <w:b/>
                <w:i/>
                <w:color w:val="008000"/>
              </w:rPr>
              <w:lastRenderedPageBreak/>
              <w:t>Utilizzare una procedura per</w:t>
            </w:r>
            <w:r>
              <w:rPr>
                <w:b/>
                <w:color w:val="008000"/>
              </w:rPr>
              <w:t xml:space="preserve"> …</w:t>
            </w:r>
          </w:p>
          <w:p w:rsidR="004B67A8" w:rsidRDefault="00066FD6">
            <w:pPr>
              <w:spacing w:line="240" w:lineRule="auto"/>
              <w:rPr>
                <w:color w:val="008000"/>
              </w:rPr>
            </w:pPr>
            <w:r>
              <w:rPr>
                <w:color w:val="008000"/>
              </w:rPr>
              <w:t>(risolvere un problema, …)</w:t>
            </w:r>
          </w:p>
        </w:tc>
        <w:tc>
          <w:tcPr>
            <w:tcW w:w="5925" w:type="dxa"/>
          </w:tcPr>
          <w:p w:rsidR="004B67A8" w:rsidRDefault="00066FD6">
            <w:pPr>
              <w:spacing w:line="240" w:lineRule="auto"/>
              <w:jc w:val="both"/>
              <w:rPr>
                <w:i/>
                <w:sz w:val="20"/>
                <w:szCs w:val="20"/>
              </w:rPr>
            </w:pPr>
            <w:r>
              <w:rPr>
                <w:sz w:val="20"/>
                <w:szCs w:val="20"/>
              </w:rPr>
              <w:t>Adottare una procedura esplicit</w:t>
            </w:r>
            <w:r>
              <w:rPr>
                <w:sz w:val="20"/>
                <w:szCs w:val="20"/>
              </w:rPr>
              <w:t xml:space="preserve">a allo scopo di raggiungere un obiettivo dato </w:t>
            </w:r>
            <w:r>
              <w:rPr>
                <w:i/>
                <w:sz w:val="20"/>
                <w:szCs w:val="20"/>
              </w:rPr>
              <w:t>(es. “Utilizzare la seguente ricetta … per cucinare una torta”, “Utilizzare il seguente diagramma sequenziale … per controllare la correttezza di questa soluzione al problema …” - “Utilizzare la seguente proced</w:t>
            </w:r>
            <w:r>
              <w:rPr>
                <w:i/>
                <w:sz w:val="20"/>
                <w:szCs w:val="20"/>
              </w:rPr>
              <w:t>ura … per trovare incongruenze nel prodotto di un vostro compagno”).</w:t>
            </w:r>
          </w:p>
        </w:tc>
      </w:tr>
    </w:tbl>
    <w:p w:rsidR="004B67A8" w:rsidRDefault="004B67A8">
      <w:pPr>
        <w:spacing w:line="240" w:lineRule="auto"/>
        <w:rPr>
          <w:rFonts w:ascii="Calibri" w:eastAsia="Calibri" w:hAnsi="Calibri" w:cs="Calibri"/>
          <w:b/>
          <w:sz w:val="21"/>
          <w:szCs w:val="21"/>
        </w:rPr>
      </w:pPr>
    </w:p>
    <w:p w:rsidR="004B67A8" w:rsidRDefault="004B67A8">
      <w:pPr>
        <w:spacing w:line="240" w:lineRule="auto"/>
        <w:rPr>
          <w:rFonts w:ascii="Calibri" w:eastAsia="Calibri" w:hAnsi="Calibri" w:cs="Calibri"/>
          <w:b/>
          <w:sz w:val="21"/>
          <w:szCs w:val="21"/>
        </w:rPr>
      </w:pPr>
    </w:p>
    <w:p w:rsidR="004B67A8" w:rsidRDefault="004B67A8">
      <w:pPr>
        <w:spacing w:line="240" w:lineRule="auto"/>
        <w:rPr>
          <w:rFonts w:ascii="Calibri" w:eastAsia="Calibri" w:hAnsi="Calibri" w:cs="Calibri"/>
          <w:b/>
          <w:sz w:val="21"/>
          <w:szCs w:val="21"/>
        </w:rPr>
      </w:pPr>
    </w:p>
    <w:tbl>
      <w:tblPr>
        <w:tblStyle w:val="a2"/>
        <w:tblW w:w="10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5"/>
        <w:gridCol w:w="5925"/>
      </w:tblGrid>
      <w:tr w:rsidR="004B67A8">
        <w:trPr>
          <w:trHeight w:val="375"/>
          <w:jc w:val="center"/>
        </w:trPr>
        <w:tc>
          <w:tcPr>
            <w:tcW w:w="10500" w:type="dxa"/>
            <w:gridSpan w:val="2"/>
            <w:shd w:val="clear" w:color="auto" w:fill="FBE5D5"/>
            <w:vAlign w:val="center"/>
          </w:tcPr>
          <w:p w:rsidR="004B67A8" w:rsidRDefault="00066FD6">
            <w:pPr>
              <w:spacing w:line="240" w:lineRule="auto"/>
              <w:ind w:left="113" w:right="113"/>
              <w:jc w:val="center"/>
              <w:rPr>
                <w:rFonts w:ascii="Nunito" w:eastAsia="Nunito" w:hAnsi="Nunito" w:cs="Nunito"/>
                <w:b/>
                <w:i/>
                <w:color w:val="F3721B"/>
              </w:rPr>
            </w:pPr>
            <w:r>
              <w:rPr>
                <w:rFonts w:ascii="Nunito" w:eastAsia="Nunito" w:hAnsi="Nunito" w:cs="Nunito"/>
                <w:b/>
                <w:color w:val="F3721B"/>
              </w:rPr>
              <w:t>AUTOREGOLAZIONE (descrittori di riflessione, capacità metacognitive)</w:t>
            </w:r>
          </w:p>
        </w:tc>
      </w:tr>
      <w:tr w:rsidR="004B67A8">
        <w:trPr>
          <w:jc w:val="center"/>
        </w:trPr>
        <w:tc>
          <w:tcPr>
            <w:tcW w:w="4575" w:type="dxa"/>
            <w:shd w:val="clear" w:color="auto" w:fill="FBE5D5"/>
          </w:tcPr>
          <w:p w:rsidR="004B67A8" w:rsidRDefault="00066FD6">
            <w:pPr>
              <w:spacing w:line="240" w:lineRule="auto"/>
              <w:rPr>
                <w:b/>
                <w:color w:val="F3721B"/>
              </w:rPr>
            </w:pPr>
            <w:r>
              <w:rPr>
                <w:b/>
                <w:i/>
                <w:color w:val="F3721B"/>
              </w:rPr>
              <w:t>Argomentare</w:t>
            </w:r>
            <w:r>
              <w:rPr>
                <w:b/>
                <w:color w:val="F3721B"/>
              </w:rPr>
              <w:t xml:space="preserve"> … </w:t>
            </w:r>
          </w:p>
          <w:p w:rsidR="004B67A8" w:rsidRDefault="00066FD6">
            <w:pPr>
              <w:spacing w:line="240" w:lineRule="auto"/>
              <w:rPr>
                <w:color w:val="F3721B"/>
              </w:rPr>
            </w:pPr>
            <w:r>
              <w:rPr>
                <w:color w:val="F3721B"/>
              </w:rPr>
              <w:t>(le proprie proposte, le proprie soluzioni, le strategie applicate nella risoluzione di un problema, …)</w:t>
            </w:r>
          </w:p>
        </w:tc>
        <w:tc>
          <w:tcPr>
            <w:tcW w:w="5925" w:type="dxa"/>
          </w:tcPr>
          <w:p w:rsidR="004B67A8" w:rsidRDefault="00066FD6">
            <w:pPr>
              <w:spacing w:line="240" w:lineRule="auto"/>
              <w:jc w:val="both"/>
              <w:rPr>
                <w:i/>
                <w:sz w:val="20"/>
                <w:szCs w:val="20"/>
              </w:rPr>
            </w:pPr>
            <w:r>
              <w:rPr>
                <w:sz w:val="20"/>
                <w:szCs w:val="20"/>
              </w:rPr>
              <w:t>Produrre una comunicazione persuasiva, orale o scritta, allo scopo di convincere l’interlocutore della bontà delle “buone ragioni” alla base delle scelt</w:t>
            </w:r>
            <w:r>
              <w:rPr>
                <w:sz w:val="20"/>
                <w:szCs w:val="20"/>
              </w:rPr>
              <w:t xml:space="preserve">e compiute nello svolgere un dato compito </w:t>
            </w:r>
            <w:r>
              <w:rPr>
                <w:i/>
                <w:sz w:val="20"/>
                <w:szCs w:val="20"/>
              </w:rPr>
              <w:t>(es. “Argomentare le ragioni alla base della propria soluzione al problema X”).</w:t>
            </w:r>
          </w:p>
          <w:p w:rsidR="004B67A8" w:rsidRDefault="004B67A8">
            <w:pPr>
              <w:spacing w:line="240" w:lineRule="auto"/>
              <w:jc w:val="both"/>
              <w:rPr>
                <w:sz w:val="20"/>
                <w:szCs w:val="20"/>
              </w:rPr>
            </w:pPr>
          </w:p>
        </w:tc>
      </w:tr>
      <w:tr w:rsidR="004B67A8">
        <w:trPr>
          <w:jc w:val="center"/>
        </w:trPr>
        <w:tc>
          <w:tcPr>
            <w:tcW w:w="4575" w:type="dxa"/>
            <w:shd w:val="clear" w:color="auto" w:fill="FBE5D5"/>
          </w:tcPr>
          <w:p w:rsidR="004B67A8" w:rsidRDefault="00066FD6">
            <w:pPr>
              <w:spacing w:line="240" w:lineRule="auto"/>
              <w:rPr>
                <w:b/>
                <w:color w:val="F3721B"/>
              </w:rPr>
            </w:pPr>
            <w:r>
              <w:rPr>
                <w:b/>
                <w:i/>
                <w:color w:val="F3721B"/>
              </w:rPr>
              <w:t>Chiarificare</w:t>
            </w:r>
            <w:r>
              <w:rPr>
                <w:b/>
                <w:color w:val="F3721B"/>
              </w:rPr>
              <w:t xml:space="preserve"> … </w:t>
            </w:r>
          </w:p>
          <w:p w:rsidR="004B67A8" w:rsidRDefault="00066FD6">
            <w:pPr>
              <w:spacing w:line="240" w:lineRule="auto"/>
              <w:rPr>
                <w:color w:val="F3721B"/>
              </w:rPr>
            </w:pPr>
            <w:r>
              <w:rPr>
                <w:color w:val="F3721B"/>
              </w:rPr>
              <w:t xml:space="preserve">(le proprie proposte, le proprie soluzioni, le strategie applicate nella risoluzione di un problema, …) </w:t>
            </w:r>
          </w:p>
        </w:tc>
        <w:tc>
          <w:tcPr>
            <w:tcW w:w="5925" w:type="dxa"/>
          </w:tcPr>
          <w:p w:rsidR="004B67A8" w:rsidRDefault="00066FD6">
            <w:pPr>
              <w:spacing w:line="240" w:lineRule="auto"/>
              <w:jc w:val="both"/>
              <w:rPr>
                <w:i/>
                <w:sz w:val="20"/>
                <w:szCs w:val="20"/>
              </w:rPr>
            </w:pPr>
            <w:r>
              <w:rPr>
                <w:sz w:val="20"/>
                <w:szCs w:val="20"/>
              </w:rPr>
              <w:t xml:space="preserve">Esplicitare o dettagliare maggiormente punti del proprio elaborato (o del processo che ha portato alla sua costruzione) che altri soggetti hanno giudicato “non chiari”, producendo una comunicazione tale da soddisfare le richieste dell’interlocutore </w:t>
            </w:r>
            <w:r>
              <w:rPr>
                <w:i/>
                <w:sz w:val="20"/>
                <w:szCs w:val="20"/>
              </w:rPr>
              <w:t>(es. “C</w:t>
            </w:r>
            <w:r>
              <w:rPr>
                <w:i/>
                <w:sz w:val="20"/>
                <w:szCs w:val="20"/>
              </w:rPr>
              <w:t>hiarificare le scelte fatte nel risolvere un problema”).</w:t>
            </w:r>
          </w:p>
          <w:p w:rsidR="004B67A8" w:rsidRDefault="004B67A8">
            <w:pPr>
              <w:spacing w:line="240" w:lineRule="auto"/>
              <w:jc w:val="both"/>
              <w:rPr>
                <w:sz w:val="20"/>
                <w:szCs w:val="20"/>
              </w:rPr>
            </w:pPr>
          </w:p>
        </w:tc>
      </w:tr>
      <w:tr w:rsidR="004B67A8">
        <w:trPr>
          <w:jc w:val="center"/>
        </w:trPr>
        <w:tc>
          <w:tcPr>
            <w:tcW w:w="4575" w:type="dxa"/>
            <w:shd w:val="clear" w:color="auto" w:fill="FBE5D5"/>
          </w:tcPr>
          <w:p w:rsidR="004B67A8" w:rsidRDefault="00066FD6">
            <w:pPr>
              <w:spacing w:line="240" w:lineRule="auto"/>
              <w:rPr>
                <w:b/>
                <w:color w:val="F3721B"/>
              </w:rPr>
            </w:pPr>
            <w:r>
              <w:rPr>
                <w:b/>
                <w:i/>
                <w:color w:val="F3721B"/>
              </w:rPr>
              <w:t>Criticare</w:t>
            </w:r>
            <w:r>
              <w:rPr>
                <w:b/>
                <w:color w:val="F3721B"/>
              </w:rPr>
              <w:t xml:space="preserve"> … </w:t>
            </w:r>
          </w:p>
          <w:p w:rsidR="004B67A8" w:rsidRDefault="00066FD6">
            <w:pPr>
              <w:spacing w:line="240" w:lineRule="auto"/>
              <w:rPr>
                <w:color w:val="F3721B"/>
              </w:rPr>
            </w:pPr>
            <w:r>
              <w:rPr>
                <w:color w:val="F3721B"/>
              </w:rPr>
              <w:t>(le proprie proposte, le proprie soluzioni, le strategie applicate nella risoluzione di un problema, …)</w:t>
            </w:r>
          </w:p>
        </w:tc>
        <w:tc>
          <w:tcPr>
            <w:tcW w:w="5925" w:type="dxa"/>
          </w:tcPr>
          <w:p w:rsidR="004B67A8" w:rsidRDefault="00066FD6">
            <w:pPr>
              <w:spacing w:line="240" w:lineRule="auto"/>
              <w:jc w:val="both"/>
              <w:rPr>
                <w:sz w:val="20"/>
                <w:szCs w:val="20"/>
              </w:rPr>
            </w:pPr>
            <w:r>
              <w:rPr>
                <w:sz w:val="20"/>
                <w:szCs w:val="20"/>
              </w:rPr>
              <w:t>Rilevare le incoerenze tra un prodotto (o il processo che lo ha generato) e un i</w:t>
            </w:r>
            <w:r>
              <w:rPr>
                <w:sz w:val="20"/>
                <w:szCs w:val="20"/>
              </w:rPr>
              <w:t xml:space="preserve">nsieme di criteri espliciti atti a valutarne la qualità </w:t>
            </w:r>
            <w:r>
              <w:rPr>
                <w:i/>
                <w:sz w:val="20"/>
                <w:szCs w:val="20"/>
              </w:rPr>
              <w:t>(es. “Criticare la propriao soluzione al problema X per stabilirne l’appropriatezza, la congruenza con gli obiettivi, il rispetto delle priorità, la qualità relativa in relazione ad altre soluzioni su</w:t>
            </w:r>
            <w:r>
              <w:rPr>
                <w:i/>
                <w:sz w:val="20"/>
                <w:szCs w:val="20"/>
              </w:rPr>
              <w:t>lla base dei criteri forniti”).</w:t>
            </w:r>
            <w:r>
              <w:rPr>
                <w:sz w:val="20"/>
                <w:szCs w:val="20"/>
              </w:rPr>
              <w:t xml:space="preserve"> </w:t>
            </w:r>
          </w:p>
          <w:p w:rsidR="004B67A8" w:rsidRDefault="004B67A8">
            <w:pPr>
              <w:spacing w:line="240" w:lineRule="auto"/>
              <w:jc w:val="both"/>
              <w:rPr>
                <w:sz w:val="20"/>
                <w:szCs w:val="20"/>
              </w:rPr>
            </w:pPr>
          </w:p>
        </w:tc>
      </w:tr>
      <w:tr w:rsidR="004B67A8">
        <w:trPr>
          <w:jc w:val="center"/>
        </w:trPr>
        <w:tc>
          <w:tcPr>
            <w:tcW w:w="4575" w:type="dxa"/>
            <w:shd w:val="clear" w:color="auto" w:fill="FBE5D5"/>
          </w:tcPr>
          <w:p w:rsidR="004B67A8" w:rsidRDefault="00066FD6">
            <w:pPr>
              <w:spacing w:line="240" w:lineRule="auto"/>
              <w:rPr>
                <w:b/>
                <w:color w:val="F3721B"/>
              </w:rPr>
            </w:pPr>
            <w:r>
              <w:rPr>
                <w:b/>
                <w:i/>
                <w:color w:val="F3721B"/>
              </w:rPr>
              <w:t>Difendere</w:t>
            </w:r>
            <w:r>
              <w:rPr>
                <w:b/>
                <w:color w:val="F3721B"/>
              </w:rPr>
              <w:t xml:space="preserve"> … </w:t>
            </w:r>
          </w:p>
          <w:p w:rsidR="004B67A8" w:rsidRDefault="00066FD6">
            <w:pPr>
              <w:spacing w:line="240" w:lineRule="auto"/>
              <w:rPr>
                <w:color w:val="F3721B"/>
              </w:rPr>
            </w:pPr>
            <w:r>
              <w:rPr>
                <w:color w:val="F3721B"/>
              </w:rPr>
              <w:t>(le proprie proposte, le proprie soluzioni, le strategie applicate nella risoluzione di un problema, …)</w:t>
            </w:r>
          </w:p>
        </w:tc>
        <w:tc>
          <w:tcPr>
            <w:tcW w:w="5925" w:type="dxa"/>
          </w:tcPr>
          <w:p w:rsidR="004B67A8" w:rsidRDefault="00066FD6">
            <w:pPr>
              <w:spacing w:line="240" w:lineRule="auto"/>
              <w:jc w:val="both"/>
              <w:rPr>
                <w:i/>
                <w:sz w:val="20"/>
                <w:szCs w:val="20"/>
              </w:rPr>
            </w:pPr>
            <w:r>
              <w:rPr>
                <w:sz w:val="20"/>
                <w:szCs w:val="20"/>
              </w:rPr>
              <w:t>Ribattere alle critiche che altri soggetti hanno formulato al proprio elaborato o al processo che ha por</w:t>
            </w:r>
            <w:r>
              <w:rPr>
                <w:sz w:val="20"/>
                <w:szCs w:val="20"/>
              </w:rPr>
              <w:t xml:space="preserve">tato alla sua costruzione </w:t>
            </w:r>
            <w:r>
              <w:rPr>
                <w:i/>
                <w:sz w:val="20"/>
                <w:szCs w:val="20"/>
              </w:rPr>
              <w:t>(es. “Difendere il proprio elaborato in un dibattito con il docente e con i pari”).</w:t>
            </w:r>
          </w:p>
          <w:p w:rsidR="004B67A8" w:rsidRDefault="004B67A8">
            <w:pPr>
              <w:spacing w:line="240" w:lineRule="auto"/>
              <w:jc w:val="both"/>
              <w:rPr>
                <w:sz w:val="20"/>
                <w:szCs w:val="20"/>
              </w:rPr>
            </w:pPr>
          </w:p>
        </w:tc>
      </w:tr>
      <w:tr w:rsidR="004B67A8">
        <w:trPr>
          <w:jc w:val="center"/>
        </w:trPr>
        <w:tc>
          <w:tcPr>
            <w:tcW w:w="4575" w:type="dxa"/>
            <w:shd w:val="clear" w:color="auto" w:fill="FBE5D5"/>
          </w:tcPr>
          <w:p w:rsidR="004B67A8" w:rsidRDefault="00066FD6">
            <w:pPr>
              <w:spacing w:line="240" w:lineRule="auto"/>
              <w:rPr>
                <w:b/>
                <w:color w:val="F3721B"/>
              </w:rPr>
            </w:pPr>
            <w:r>
              <w:rPr>
                <w:b/>
                <w:i/>
                <w:color w:val="F3721B"/>
              </w:rPr>
              <w:t>Giudicare</w:t>
            </w:r>
            <w:r>
              <w:rPr>
                <w:b/>
                <w:color w:val="F3721B"/>
              </w:rPr>
              <w:t xml:space="preserve"> … </w:t>
            </w:r>
          </w:p>
          <w:p w:rsidR="004B67A8" w:rsidRDefault="00066FD6">
            <w:pPr>
              <w:spacing w:line="240" w:lineRule="auto"/>
              <w:rPr>
                <w:color w:val="F3721B"/>
              </w:rPr>
            </w:pPr>
            <w:r>
              <w:rPr>
                <w:color w:val="F3721B"/>
              </w:rPr>
              <w:t>(le proprie proposte, le proprie soluzioni, le strategie applicate nella risoluzione di un problema, …)</w:t>
            </w:r>
          </w:p>
        </w:tc>
        <w:tc>
          <w:tcPr>
            <w:tcW w:w="5925" w:type="dxa"/>
          </w:tcPr>
          <w:p w:rsidR="004B67A8" w:rsidRDefault="00066FD6">
            <w:pPr>
              <w:spacing w:line="240" w:lineRule="auto"/>
              <w:jc w:val="both"/>
              <w:rPr>
                <w:sz w:val="20"/>
                <w:szCs w:val="20"/>
              </w:rPr>
            </w:pPr>
            <w:r>
              <w:rPr>
                <w:sz w:val="20"/>
                <w:szCs w:val="20"/>
              </w:rPr>
              <w:t xml:space="preserve">Assegnare un giudizio ad un proprio prodotto (o al processo che lo ha generato) sulla base di un insieme di criteri espliciti atti a valutarne la qualità </w:t>
            </w:r>
            <w:r>
              <w:rPr>
                <w:i/>
                <w:sz w:val="20"/>
                <w:szCs w:val="20"/>
              </w:rPr>
              <w:t>(es. “Giudicare il proprio elaborato sulla base di un sistema esplicito di assegnazione dei punteggi”)</w:t>
            </w:r>
            <w:r>
              <w:rPr>
                <w:i/>
                <w:sz w:val="20"/>
                <w:szCs w:val="20"/>
              </w:rPr>
              <w:t>.</w:t>
            </w:r>
            <w:r>
              <w:rPr>
                <w:sz w:val="20"/>
                <w:szCs w:val="20"/>
              </w:rPr>
              <w:t xml:space="preserve"> </w:t>
            </w:r>
          </w:p>
          <w:p w:rsidR="004B67A8" w:rsidRDefault="004B67A8">
            <w:pPr>
              <w:spacing w:line="240" w:lineRule="auto"/>
              <w:jc w:val="both"/>
              <w:rPr>
                <w:sz w:val="20"/>
                <w:szCs w:val="20"/>
              </w:rPr>
            </w:pPr>
          </w:p>
        </w:tc>
      </w:tr>
      <w:tr w:rsidR="004B67A8">
        <w:trPr>
          <w:jc w:val="center"/>
        </w:trPr>
        <w:tc>
          <w:tcPr>
            <w:tcW w:w="4575" w:type="dxa"/>
            <w:shd w:val="clear" w:color="auto" w:fill="FBE5D5"/>
          </w:tcPr>
          <w:p w:rsidR="004B67A8" w:rsidRDefault="00066FD6">
            <w:pPr>
              <w:spacing w:line="240" w:lineRule="auto"/>
              <w:rPr>
                <w:b/>
                <w:color w:val="F3721B"/>
              </w:rPr>
            </w:pPr>
            <w:r>
              <w:rPr>
                <w:b/>
                <w:i/>
                <w:color w:val="F3721B"/>
              </w:rPr>
              <w:t>Giustificare</w:t>
            </w:r>
            <w:r>
              <w:rPr>
                <w:b/>
                <w:color w:val="F3721B"/>
              </w:rPr>
              <w:t xml:space="preserve"> … </w:t>
            </w:r>
          </w:p>
          <w:p w:rsidR="004B67A8" w:rsidRDefault="00066FD6">
            <w:pPr>
              <w:spacing w:line="240" w:lineRule="auto"/>
              <w:rPr>
                <w:color w:val="F3721B"/>
              </w:rPr>
            </w:pPr>
            <w:r>
              <w:rPr>
                <w:color w:val="F3721B"/>
              </w:rPr>
              <w:t>(le proprie proposte, le proprie soluzioni, le strategie applicate nella risoluzione di un problema, …)</w:t>
            </w:r>
          </w:p>
        </w:tc>
        <w:tc>
          <w:tcPr>
            <w:tcW w:w="5925" w:type="dxa"/>
          </w:tcPr>
          <w:p w:rsidR="004B67A8" w:rsidRDefault="00066FD6">
            <w:pPr>
              <w:spacing w:line="240" w:lineRule="auto"/>
              <w:jc w:val="both"/>
              <w:rPr>
                <w:sz w:val="20"/>
                <w:szCs w:val="20"/>
              </w:rPr>
            </w:pPr>
            <w:r>
              <w:rPr>
                <w:sz w:val="20"/>
                <w:szCs w:val="20"/>
              </w:rPr>
              <w:t xml:space="preserve">Esplicitare le “buone ragioni” alla base delle scelte compiute nello svolgere un dato compito </w:t>
            </w:r>
            <w:r>
              <w:rPr>
                <w:i/>
                <w:sz w:val="20"/>
                <w:szCs w:val="20"/>
              </w:rPr>
              <w:t>(es. “Giustificare le scelte fatte nel risolvere il problema X”)</w:t>
            </w:r>
            <w:r>
              <w:rPr>
                <w:sz w:val="20"/>
                <w:szCs w:val="20"/>
              </w:rPr>
              <w:t>, senza necessariamente produrre una comunicazione persuasiva.</w:t>
            </w:r>
          </w:p>
          <w:p w:rsidR="004B67A8" w:rsidRDefault="004B67A8">
            <w:pPr>
              <w:spacing w:line="240" w:lineRule="auto"/>
              <w:jc w:val="both"/>
              <w:rPr>
                <w:sz w:val="20"/>
                <w:szCs w:val="20"/>
              </w:rPr>
            </w:pPr>
          </w:p>
        </w:tc>
      </w:tr>
      <w:tr w:rsidR="004B67A8">
        <w:trPr>
          <w:jc w:val="center"/>
        </w:trPr>
        <w:tc>
          <w:tcPr>
            <w:tcW w:w="4575" w:type="dxa"/>
            <w:shd w:val="clear" w:color="auto" w:fill="FBE5D5"/>
          </w:tcPr>
          <w:p w:rsidR="004B67A8" w:rsidRDefault="00066FD6">
            <w:pPr>
              <w:spacing w:line="240" w:lineRule="auto"/>
              <w:rPr>
                <w:b/>
                <w:color w:val="F3721B"/>
              </w:rPr>
            </w:pPr>
            <w:r>
              <w:rPr>
                <w:b/>
                <w:color w:val="F3721B"/>
              </w:rPr>
              <w:t xml:space="preserve">Motivare … </w:t>
            </w:r>
          </w:p>
          <w:p w:rsidR="004B67A8" w:rsidRDefault="00066FD6">
            <w:pPr>
              <w:spacing w:line="240" w:lineRule="auto"/>
              <w:rPr>
                <w:color w:val="F3721B"/>
              </w:rPr>
            </w:pPr>
            <w:r>
              <w:rPr>
                <w:color w:val="F3721B"/>
              </w:rPr>
              <w:t>(le proprie proposte, le proprie soluzioni, le strategie applicate nella risoluzione di un problema, …)</w:t>
            </w:r>
          </w:p>
        </w:tc>
        <w:tc>
          <w:tcPr>
            <w:tcW w:w="5925" w:type="dxa"/>
          </w:tcPr>
          <w:p w:rsidR="004B67A8" w:rsidRDefault="00066FD6">
            <w:pPr>
              <w:spacing w:line="240" w:lineRule="auto"/>
              <w:jc w:val="both"/>
              <w:rPr>
                <w:sz w:val="20"/>
                <w:szCs w:val="20"/>
              </w:rPr>
            </w:pPr>
            <w:r>
              <w:rPr>
                <w:sz w:val="20"/>
                <w:szCs w:val="20"/>
              </w:rPr>
              <w:t>Esplicitare</w:t>
            </w:r>
            <w:r>
              <w:rPr>
                <w:sz w:val="20"/>
                <w:szCs w:val="20"/>
              </w:rPr>
              <w:t xml:space="preserve"> dettagliatamente le scelte compiute nello svolgere un dato compito </w:t>
            </w:r>
            <w:r>
              <w:rPr>
                <w:i/>
                <w:sz w:val="20"/>
                <w:szCs w:val="20"/>
              </w:rPr>
              <w:t>(es. “Motivare le scelte fatte nel risolvere il problema X”)</w:t>
            </w:r>
            <w:r>
              <w:rPr>
                <w:sz w:val="20"/>
                <w:szCs w:val="20"/>
              </w:rPr>
              <w:t>, senza necessariamente esplicitare le “buone ragioni” alla base delle stesse.</w:t>
            </w:r>
          </w:p>
          <w:p w:rsidR="004B67A8" w:rsidRDefault="004B67A8">
            <w:pPr>
              <w:spacing w:line="240" w:lineRule="auto"/>
              <w:jc w:val="both"/>
              <w:rPr>
                <w:sz w:val="20"/>
                <w:szCs w:val="20"/>
              </w:rPr>
            </w:pPr>
          </w:p>
        </w:tc>
      </w:tr>
      <w:tr w:rsidR="004B67A8">
        <w:trPr>
          <w:jc w:val="center"/>
        </w:trPr>
        <w:tc>
          <w:tcPr>
            <w:tcW w:w="4575" w:type="dxa"/>
            <w:shd w:val="clear" w:color="auto" w:fill="FBE5D5"/>
          </w:tcPr>
          <w:p w:rsidR="004B67A8" w:rsidRDefault="00066FD6">
            <w:pPr>
              <w:spacing w:line="240" w:lineRule="auto"/>
              <w:rPr>
                <w:b/>
                <w:color w:val="F3721B"/>
              </w:rPr>
            </w:pPr>
            <w:r>
              <w:rPr>
                <w:b/>
                <w:i/>
                <w:color w:val="F3721B"/>
              </w:rPr>
              <w:t>Trovare errori</w:t>
            </w:r>
            <w:r>
              <w:rPr>
                <w:b/>
                <w:color w:val="F3721B"/>
              </w:rPr>
              <w:t xml:space="preserve"> … </w:t>
            </w:r>
          </w:p>
          <w:p w:rsidR="004B67A8" w:rsidRDefault="00066FD6">
            <w:pPr>
              <w:spacing w:line="240" w:lineRule="auto"/>
              <w:rPr>
                <w:color w:val="F3721B"/>
              </w:rPr>
            </w:pPr>
            <w:r>
              <w:rPr>
                <w:color w:val="F3721B"/>
              </w:rPr>
              <w:t>(nelle proprie proposte, nell</w:t>
            </w:r>
            <w:r>
              <w:rPr>
                <w:color w:val="F3721B"/>
              </w:rPr>
              <w:t>e proprie soluzioni, nelle strategie applicate nella risoluzione di un problema, …)</w:t>
            </w:r>
          </w:p>
        </w:tc>
        <w:tc>
          <w:tcPr>
            <w:tcW w:w="5925" w:type="dxa"/>
          </w:tcPr>
          <w:p w:rsidR="004B67A8" w:rsidRDefault="00066FD6">
            <w:pPr>
              <w:spacing w:line="240" w:lineRule="auto"/>
              <w:jc w:val="both"/>
              <w:rPr>
                <w:sz w:val="20"/>
                <w:szCs w:val="20"/>
              </w:rPr>
            </w:pPr>
            <w:r>
              <w:rPr>
                <w:sz w:val="20"/>
                <w:szCs w:val="20"/>
              </w:rPr>
              <w:t xml:space="preserve">Esaminare un proprio elaborato allo scopo di esplicitare i punti in cui non viene rispettata la coerenza interna </w:t>
            </w:r>
            <w:r>
              <w:rPr>
                <w:i/>
                <w:sz w:val="20"/>
                <w:szCs w:val="20"/>
              </w:rPr>
              <w:t>(es. “Trovare incoerenze nel proprio elaborato”)</w:t>
            </w:r>
            <w:r>
              <w:rPr>
                <w:sz w:val="20"/>
                <w:szCs w:val="20"/>
              </w:rPr>
              <w:t xml:space="preserve"> o esterna </w:t>
            </w:r>
            <w:r>
              <w:rPr>
                <w:i/>
                <w:sz w:val="20"/>
                <w:szCs w:val="20"/>
              </w:rPr>
              <w:t>(es. “Trovare punti del proprio elaborato che non rispettano i criteri dati”).</w:t>
            </w:r>
            <w:r>
              <w:rPr>
                <w:sz w:val="20"/>
                <w:szCs w:val="20"/>
              </w:rPr>
              <w:t xml:space="preserve"> </w:t>
            </w:r>
          </w:p>
          <w:p w:rsidR="004B67A8" w:rsidRDefault="004B67A8">
            <w:pPr>
              <w:spacing w:line="240" w:lineRule="auto"/>
              <w:jc w:val="both"/>
              <w:rPr>
                <w:sz w:val="20"/>
                <w:szCs w:val="20"/>
              </w:rPr>
            </w:pPr>
          </w:p>
        </w:tc>
      </w:tr>
    </w:tbl>
    <w:p w:rsidR="004B67A8" w:rsidRDefault="004B67A8">
      <w:pPr>
        <w:spacing w:line="240" w:lineRule="auto"/>
        <w:rPr>
          <w:rFonts w:ascii="Calibri" w:eastAsia="Calibri" w:hAnsi="Calibri" w:cs="Calibri"/>
          <w:b/>
          <w:sz w:val="21"/>
          <w:szCs w:val="21"/>
        </w:rPr>
      </w:pPr>
    </w:p>
    <w:p w:rsidR="004B67A8" w:rsidRDefault="004B67A8"/>
    <w:sectPr w:rsidR="004B67A8">
      <w:headerReference w:type="default" r:id="rId6"/>
      <w:pgSz w:w="11906" w:h="16838"/>
      <w:pgMar w:top="850" w:right="850" w:bottom="850" w:left="8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FD6" w:rsidRDefault="00066FD6">
      <w:pPr>
        <w:spacing w:line="240" w:lineRule="auto"/>
      </w:pPr>
      <w:r>
        <w:separator/>
      </w:r>
    </w:p>
  </w:endnote>
  <w:endnote w:type="continuationSeparator" w:id="0">
    <w:p w:rsidR="00066FD6" w:rsidRDefault="00066F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w:charset w:val="00"/>
    <w:family w:val="auto"/>
    <w:pitch w:val="default"/>
  </w:font>
  <w:font w:name="Montserra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FD6" w:rsidRDefault="00066FD6">
      <w:pPr>
        <w:spacing w:line="240" w:lineRule="auto"/>
      </w:pPr>
      <w:r>
        <w:separator/>
      </w:r>
    </w:p>
  </w:footnote>
  <w:footnote w:type="continuationSeparator" w:id="0">
    <w:p w:rsidR="00066FD6" w:rsidRDefault="00066F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7A8" w:rsidRDefault="00066FD6">
    <w:pPr>
      <w:tabs>
        <w:tab w:val="center" w:pos="4819"/>
        <w:tab w:val="right" w:pos="9638"/>
        <w:tab w:val="right" w:pos="10348"/>
      </w:tabs>
      <w:spacing w:line="240" w:lineRule="auto"/>
      <w:rPr>
        <w:rFonts w:ascii="Montserrat" w:eastAsia="Montserrat" w:hAnsi="Montserrat" w:cs="Montserrat"/>
        <w:sz w:val="11"/>
        <w:szCs w:val="11"/>
      </w:rPr>
    </w:pPr>
    <w:r>
      <w:rPr>
        <w:rFonts w:ascii="Montserrat" w:eastAsia="Montserrat" w:hAnsi="Montserrat" w:cs="Montserrat"/>
        <w:sz w:val="16"/>
        <w:szCs w:val="16"/>
      </w:rPr>
      <w:t>FORMAT UDA PRIMARIA di Prof. Roberto Trinchero e Prof. Alessio Tomassone  ©            Ver. 01/23 – Edurete Ricerca e Formazione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7A8"/>
    <w:rsid w:val="00066FD6"/>
    <w:rsid w:val="004B67A8"/>
    <w:rsid w:val="00851A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1F2CD0-EE90-4C10-AA25-5FDA813E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0">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1">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2">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3039</Words>
  <Characters>17325</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Utente9</dc:creator>
  <cp:lastModifiedBy>Alessandra Longo</cp:lastModifiedBy>
  <cp:revision>2</cp:revision>
  <dcterms:created xsi:type="dcterms:W3CDTF">2023-10-17T09:31:00Z</dcterms:created>
  <dcterms:modified xsi:type="dcterms:W3CDTF">2023-10-17T09:31:00Z</dcterms:modified>
</cp:coreProperties>
</file>